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35881C" w14:textId="603F970E" w:rsidR="008E53DA" w:rsidRDefault="0014725B" w:rsidP="0014725B">
      <w:pPr>
        <w:pStyle w:val="Title"/>
      </w:pPr>
      <w:proofErr w:type="spellStart"/>
      <w:r>
        <w:t>AssignSLP</w:t>
      </w:r>
      <w:r w:rsidR="00524E0F">
        <w:t>GUI</w:t>
      </w:r>
      <w:proofErr w:type="spellEnd"/>
      <w:r>
        <w:t xml:space="preserve"> Tutorial</w:t>
      </w:r>
    </w:p>
    <w:p w14:paraId="3069BBBB" w14:textId="2049EB44" w:rsidR="0014725B" w:rsidRPr="0014725B" w:rsidRDefault="0014725B">
      <w:r>
        <w:t>Rob</w:t>
      </w:r>
      <w:r w:rsidR="005C7F21">
        <w:t>ert V.</w:t>
      </w:r>
      <w:r>
        <w:t xml:space="preserve"> Williams</w:t>
      </w:r>
      <w:r w:rsidR="00CC73D6">
        <w:t xml:space="preserve">, V. </w:t>
      </w:r>
      <w:proofErr w:type="spellStart"/>
      <w:r w:rsidR="00CC73D6">
        <w:t>Paduchuri</w:t>
      </w:r>
      <w:proofErr w:type="spellEnd"/>
      <w:r w:rsidR="00CC73D6">
        <w:t>, James H. Prestegard</w:t>
      </w:r>
    </w:p>
    <w:p w14:paraId="71903F20" w14:textId="1847CB62" w:rsidR="0014725B" w:rsidRDefault="00FB5B55" w:rsidP="001144A9">
      <w:pPr>
        <w:rPr>
          <w:i/>
          <w:iCs/>
        </w:rPr>
      </w:pPr>
      <w:r>
        <w:rPr>
          <w:i/>
          <w:iCs/>
        </w:rPr>
        <w:t>Updated for v2.4.</w:t>
      </w:r>
      <w:r w:rsidR="00137B4A">
        <w:rPr>
          <w:i/>
          <w:iCs/>
        </w:rPr>
        <w:t>9</w:t>
      </w:r>
      <w:r w:rsidR="0014725B">
        <w:rPr>
          <w:i/>
          <w:iCs/>
        </w:rPr>
        <w:t xml:space="preserve"> </w:t>
      </w:r>
      <w:r w:rsidR="00EE6844">
        <w:rPr>
          <w:i/>
          <w:iCs/>
        </w:rPr>
        <w:t xml:space="preserve">on </w:t>
      </w:r>
      <w:r w:rsidR="00137B4A">
        <w:rPr>
          <w:i/>
          <w:iCs/>
        </w:rPr>
        <w:t>9</w:t>
      </w:r>
      <w:r w:rsidR="0014725B">
        <w:rPr>
          <w:i/>
          <w:iCs/>
        </w:rPr>
        <w:t>/</w:t>
      </w:r>
      <w:r w:rsidR="00137B4A">
        <w:rPr>
          <w:i/>
          <w:iCs/>
        </w:rPr>
        <w:t>9</w:t>
      </w:r>
      <w:r w:rsidR="0014725B">
        <w:rPr>
          <w:i/>
          <w:iCs/>
        </w:rPr>
        <w:t>/202</w:t>
      </w:r>
      <w:r w:rsidR="00137B4A">
        <w:rPr>
          <w:i/>
          <w:iCs/>
        </w:rPr>
        <w:t>4</w:t>
      </w:r>
      <w:r w:rsidR="00405051">
        <w:rPr>
          <w:i/>
          <w:iCs/>
        </w:rPr>
        <w:t xml:space="preserve"> J. Prestegard (jpresteg@uga.edu)</w:t>
      </w:r>
    </w:p>
    <w:p w14:paraId="52974D1A" w14:textId="22F2EB82" w:rsidR="00124F1E" w:rsidRDefault="00124F1E" w:rsidP="001144A9">
      <w:pPr>
        <w:rPr>
          <w:b/>
          <w:bCs/>
        </w:rPr>
      </w:pPr>
      <w:r w:rsidRPr="00124F1E">
        <w:rPr>
          <w:b/>
          <w:bCs/>
        </w:rPr>
        <w:t>Overview</w:t>
      </w:r>
    </w:p>
    <w:p w14:paraId="7F9AF069" w14:textId="15522F45" w:rsidR="00975217" w:rsidRDefault="00524E0F" w:rsidP="001144A9">
      <w:proofErr w:type="spellStart"/>
      <w:r>
        <w:t>AssignSLPGUI</w:t>
      </w:r>
      <w:proofErr w:type="spellEnd"/>
      <w:r w:rsidR="00124F1E">
        <w:t xml:space="preserve"> is a software package for NMR resonance assignment of sparsely labeled proteins.  </w:t>
      </w:r>
      <w:r w:rsidR="0068628D">
        <w:t xml:space="preserve">Sparse labeling is </w:t>
      </w:r>
      <w:r w:rsidR="00EE4CB0">
        <w:t xml:space="preserve">typically done by adding a single (or a few) types of isotopically labeled amino acid to a protein expression medium.  It is particularly useful for large proteins and proteins expressed </w:t>
      </w:r>
      <w:r w:rsidR="00295479">
        <w:t xml:space="preserve">in </w:t>
      </w:r>
      <w:r w:rsidR="00EE4CB0">
        <w:t xml:space="preserve">cell cultures that require supplementation with amino acids </w:t>
      </w:r>
      <w:r w:rsidR="00C132CD">
        <w:t>in addition</w:t>
      </w:r>
      <w:r w:rsidR="00EE4CB0">
        <w:t xml:space="preserve"> to more basic metabolic substrates</w:t>
      </w:r>
      <w:r w:rsidR="00C132CD">
        <w:t>.</w:t>
      </w:r>
      <w:r w:rsidR="00EE4CB0">
        <w:t xml:space="preserve"> </w:t>
      </w:r>
      <w:r w:rsidR="00C132CD">
        <w:t>The package focuses on assignment of simple 2D (</w:t>
      </w:r>
      <w:r w:rsidR="00C132CD">
        <w:rPr>
          <w:vertAlign w:val="superscript"/>
        </w:rPr>
        <w:t>15</w:t>
      </w:r>
      <w:r w:rsidR="00C132CD">
        <w:t>N-</w:t>
      </w:r>
      <w:r w:rsidR="00C132CD">
        <w:rPr>
          <w:vertAlign w:val="superscript"/>
        </w:rPr>
        <w:t>1</w:t>
      </w:r>
      <w:r w:rsidR="00C132CD">
        <w:t xml:space="preserve">H or </w:t>
      </w:r>
      <w:r w:rsidR="00C132CD" w:rsidRPr="00C132CD">
        <w:rPr>
          <w:vertAlign w:val="superscript"/>
        </w:rPr>
        <w:t>13</w:t>
      </w:r>
      <w:r w:rsidR="00C132CD">
        <w:t>C-</w:t>
      </w:r>
      <w:r w:rsidR="00C132CD">
        <w:rPr>
          <w:vertAlign w:val="superscript"/>
        </w:rPr>
        <w:t>1</w:t>
      </w:r>
      <w:r w:rsidR="00C132CD">
        <w:t>H)</w:t>
      </w:r>
      <w:r w:rsidR="00C132CD">
        <w:rPr>
          <w:vertAlign w:val="superscript"/>
        </w:rPr>
        <w:t xml:space="preserve"> </w:t>
      </w:r>
      <w:r w:rsidR="00C132CD">
        <w:t xml:space="preserve">spectra (HSQC or HETCOR) that are often used in subsequent protein-protein or ligand-protein association studies.  </w:t>
      </w:r>
      <w:r w:rsidR="00802C25">
        <w:t>It assumes that a good structural model for the protein already exists</w:t>
      </w:r>
      <w:r w:rsidR="00F42C06">
        <w:t>,</w:t>
      </w:r>
      <w:r w:rsidR="00802C25">
        <w:t xml:space="preserve"> from experimental or computational studies.  </w:t>
      </w:r>
      <w:r w:rsidR="00124F1E">
        <w:t xml:space="preserve">This updated version incorporates a graphical user interface (GUI) and builds upon previous work by Gordon Chalmers.  </w:t>
      </w:r>
      <w:r w:rsidR="00CA46D0">
        <w:t xml:space="preserve">It is built on a MATLAB platform and may be run either on systems with a licensed version of MATLAB or on systems having a compiled version and the free MATLAB runtime library. </w:t>
      </w:r>
      <w:r w:rsidR="00124F1E">
        <w:t>If you use this software, please cite:</w:t>
      </w:r>
    </w:p>
    <w:p w14:paraId="7BCE601F" w14:textId="0CEC142E" w:rsidR="00124F1E" w:rsidRPr="00124F1E" w:rsidRDefault="00137B4A" w:rsidP="001144A9">
      <w:r w:rsidRPr="00137B4A">
        <w:t>Wil</w:t>
      </w:r>
      <w:r w:rsidR="00975217">
        <w:t>l</w:t>
      </w:r>
      <w:r w:rsidRPr="00137B4A">
        <w:t>iams, RV</w:t>
      </w:r>
      <w:r>
        <w:t xml:space="preserve">; </w:t>
      </w:r>
      <w:r w:rsidRPr="00137B4A">
        <w:t>Rogals, MJ</w:t>
      </w:r>
      <w:r>
        <w:t>;</w:t>
      </w:r>
      <w:r w:rsidRPr="00137B4A">
        <w:t xml:space="preserve"> Eletsky, A; Huang, C; Morris, LC; Moremen, KW; Prestegard, JH</w:t>
      </w:r>
      <w:r>
        <w:t>;</w:t>
      </w:r>
      <w:r w:rsidR="00124F1E" w:rsidRPr="00124F1E">
        <w:t xml:space="preserve"> (20</w:t>
      </w:r>
      <w:r w:rsidR="00975217">
        <w:t>22</w:t>
      </w:r>
      <w:r w:rsidR="00124F1E" w:rsidRPr="00124F1E">
        <w:t xml:space="preserve">). </w:t>
      </w:r>
      <w:r>
        <w:t>“</w:t>
      </w:r>
      <w:proofErr w:type="spellStart"/>
      <w:r w:rsidRPr="00137B4A">
        <w:t>AssignSLP_GUI</w:t>
      </w:r>
      <w:proofErr w:type="spellEnd"/>
      <w:r w:rsidRPr="00137B4A">
        <w:t>, a software tool exploiting AI for NMR resonance assignment of sparsely labeled proteins</w:t>
      </w:r>
      <w:r>
        <w:t>”</w:t>
      </w:r>
      <w:r w:rsidR="00975217">
        <w:t xml:space="preserve">, </w:t>
      </w:r>
      <w:r w:rsidR="00975217" w:rsidRPr="00975217">
        <w:rPr>
          <w:i/>
          <w:iCs/>
        </w:rPr>
        <w:t>Journal of Magnetic Resonance</w:t>
      </w:r>
      <w:r w:rsidR="00975217">
        <w:rPr>
          <w:b/>
          <w:bCs/>
        </w:rPr>
        <w:t>, 345</w:t>
      </w:r>
      <w:r w:rsidR="00975217">
        <w:t>:1-9</w:t>
      </w:r>
      <w:r w:rsidR="00124F1E" w:rsidRPr="00124F1E">
        <w:t>.</w:t>
      </w:r>
    </w:p>
    <w:p w14:paraId="5E1F1919" w14:textId="32469AFC" w:rsidR="0014725B" w:rsidRPr="00CE3C40" w:rsidRDefault="0014725B" w:rsidP="00454190">
      <w:pPr>
        <w:pStyle w:val="ListParagraph"/>
        <w:numPr>
          <w:ilvl w:val="0"/>
          <w:numId w:val="2"/>
        </w:numPr>
        <w:ind w:left="0"/>
        <w:rPr>
          <w:b/>
          <w:bCs/>
        </w:rPr>
      </w:pPr>
      <w:r w:rsidRPr="00CE3C40">
        <w:rPr>
          <w:b/>
          <w:bCs/>
        </w:rPr>
        <w:t>Introduction</w:t>
      </w:r>
    </w:p>
    <w:p w14:paraId="5C1BC3CE" w14:textId="77777777" w:rsidR="00DD5976" w:rsidRDefault="00524E0F" w:rsidP="001144A9">
      <w:r>
        <w:rPr>
          <w:noProof/>
        </w:rPr>
        <w:drawing>
          <wp:anchor distT="0" distB="0" distL="114300" distR="114300" simplePos="0" relativeHeight="251732992" behindDoc="0" locked="0" layoutInCell="1" allowOverlap="1" wp14:anchorId="06CA621A" wp14:editId="694D6CFA">
            <wp:simplePos x="0" y="0"/>
            <wp:positionH relativeFrom="margin">
              <wp:posOffset>3060065</wp:posOffset>
            </wp:positionH>
            <wp:positionV relativeFrom="paragraph">
              <wp:posOffset>34290</wp:posOffset>
            </wp:positionV>
            <wp:extent cx="2882265" cy="2952115"/>
            <wp:effectExtent l="0" t="0" r="0" b="63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rotWithShape="1">
                    <a:blip r:embed="rId5" cstate="print">
                      <a:extLst>
                        <a:ext uri="{28A0092B-C50C-407E-A947-70E740481C1C}">
                          <a14:useLocalDpi xmlns:a14="http://schemas.microsoft.com/office/drawing/2010/main" val="0"/>
                        </a:ext>
                      </a:extLst>
                    </a:blip>
                    <a:srcRect l="6089" t="12793" r="4969" b="9680"/>
                    <a:stretch/>
                  </pic:blipFill>
                  <pic:spPr bwMode="auto">
                    <a:xfrm>
                      <a:off x="0" y="0"/>
                      <a:ext cx="2882265" cy="29521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4725B">
        <w:t xml:space="preserve">This tutorial will walk you through </w:t>
      </w:r>
      <w:r w:rsidR="00CE3C40">
        <w:t>running</w:t>
      </w:r>
      <w:r w:rsidR="0014725B">
        <w:t xml:space="preserve"> </w:t>
      </w:r>
      <w:proofErr w:type="spellStart"/>
      <w:r>
        <w:t>AssignSLPGUI</w:t>
      </w:r>
      <w:proofErr w:type="spellEnd"/>
      <w:r w:rsidR="00CE3C40">
        <w:t xml:space="preserve">, using it to generate a predicted data </w:t>
      </w:r>
      <w:r w:rsidR="006547D3">
        <w:t>set</w:t>
      </w:r>
      <w:r w:rsidR="002276FA">
        <w:t>,</w:t>
      </w:r>
      <w:r w:rsidR="0014725B">
        <w:t xml:space="preserve"> </w:t>
      </w:r>
      <w:r w:rsidR="00CE3C40">
        <w:t xml:space="preserve">running </w:t>
      </w:r>
      <w:r w:rsidR="00BF5410">
        <w:t>a</w:t>
      </w:r>
      <w:r w:rsidR="00CE3C40">
        <w:t xml:space="preserve"> genetic algorithm search</w:t>
      </w:r>
      <w:r w:rsidR="002276FA">
        <w:t xml:space="preserve"> and reaching a resonance assignment</w:t>
      </w:r>
      <w:r w:rsidR="00F42C06">
        <w:t>,</w:t>
      </w:r>
      <w:r w:rsidR="0014725B">
        <w:t xml:space="preserve"> </w:t>
      </w:r>
      <w:r w:rsidR="00295479">
        <w:t xml:space="preserve">initially </w:t>
      </w:r>
      <w:r w:rsidR="0014725B">
        <w:t xml:space="preserve">on </w:t>
      </w:r>
      <w:r w:rsidR="00CE3C40">
        <w:t>a</w:t>
      </w:r>
      <w:r w:rsidR="00D962E9">
        <w:t xml:space="preserve"> small</w:t>
      </w:r>
      <w:r w:rsidR="00CE3C40">
        <w:t xml:space="preserve"> example protein</w:t>
      </w:r>
      <w:r w:rsidR="00295479">
        <w:t xml:space="preserve"> and then on a larger one</w:t>
      </w:r>
      <w:r w:rsidR="002276FA">
        <w:t xml:space="preserve">. The </w:t>
      </w:r>
      <w:r w:rsidR="00295479">
        <w:t xml:space="preserve">small </w:t>
      </w:r>
      <w:r w:rsidR="002276FA">
        <w:t>protein is</w:t>
      </w:r>
      <w:r w:rsidR="00D962E9">
        <w:t xml:space="preserve"> from a photosynthetic bacteria’s electron transport chain</w:t>
      </w:r>
      <w:r w:rsidR="00CE3C40">
        <w:t xml:space="preserve"> </w:t>
      </w:r>
      <w:r w:rsidR="002276FA">
        <w:t xml:space="preserve">and has both NMR and X-ray structures </w:t>
      </w:r>
      <w:r w:rsidR="00CE3C40">
        <w:t>(</w:t>
      </w:r>
      <w:r w:rsidR="00D57DC8" w:rsidRPr="00D57DC8">
        <w:t>Northeast Structural Genomics Consortium target SgR42</w:t>
      </w:r>
      <w:r w:rsidR="006547D3">
        <w:t xml:space="preserve">, PDB entries 3C4S (X-ray) and </w:t>
      </w:r>
      <w:r w:rsidR="0094545E">
        <w:t>2JZ2(NMR)</w:t>
      </w:r>
      <w:r w:rsidR="00D57DC8">
        <w:t>)</w:t>
      </w:r>
      <w:r w:rsidR="0014725B">
        <w:t>.</w:t>
      </w:r>
      <w:r w:rsidR="001B0396">
        <w:t xml:space="preserve"> It has</w:t>
      </w:r>
      <w:r w:rsidR="001C366C">
        <w:t xml:space="preserve"> </w:t>
      </w:r>
      <w:r w:rsidR="001B0396">
        <w:t>complete set</w:t>
      </w:r>
      <w:r w:rsidR="001C366C">
        <w:t>s</w:t>
      </w:r>
      <w:r w:rsidR="001B0396">
        <w:t xml:space="preserve"> of NOE, RDC, and </w:t>
      </w:r>
      <w:r w:rsidR="00BF5410">
        <w:t>chemical shift data, along with</w:t>
      </w:r>
      <w:r w:rsidR="001B0396">
        <w:t xml:space="preserve"> assignments (</w:t>
      </w:r>
      <w:r w:rsidR="001B0396" w:rsidRPr="001B0396">
        <w:t>BMRB entry 15604</w:t>
      </w:r>
      <w:r w:rsidR="001B0396">
        <w:t>)</w:t>
      </w:r>
      <w:r w:rsidR="00BF5410">
        <w:t>. W</w:t>
      </w:r>
      <w:r w:rsidR="001B0396">
        <w:t xml:space="preserve">e will use </w:t>
      </w:r>
      <w:r w:rsidR="00BF5410">
        <w:t xml:space="preserve">only </w:t>
      </w:r>
      <w:r w:rsidR="001B0396">
        <w:t xml:space="preserve">a subset of </w:t>
      </w:r>
      <w:r w:rsidR="001B0396">
        <w:rPr>
          <w:vertAlign w:val="superscript"/>
        </w:rPr>
        <w:t>1</w:t>
      </w:r>
      <w:r w:rsidR="001B0396">
        <w:t xml:space="preserve">H, </w:t>
      </w:r>
      <w:r w:rsidR="001B0396">
        <w:rPr>
          <w:vertAlign w:val="superscript"/>
        </w:rPr>
        <w:t>15</w:t>
      </w:r>
      <w:r w:rsidR="001B0396">
        <w:t>N data</w:t>
      </w:r>
      <w:r w:rsidR="00F30A2D">
        <w:t xml:space="preserve"> (PHE and VAL data)</w:t>
      </w:r>
      <w:r w:rsidR="00BF5410">
        <w:t xml:space="preserve"> as an illustration of an application to a sparsely labeled protein.</w:t>
      </w:r>
      <w:r w:rsidR="003327FF">
        <w:t xml:space="preserve">  </w:t>
      </w:r>
      <w:r w:rsidR="005B7051">
        <w:t>The necessary data are contained in an</w:t>
      </w:r>
      <w:r w:rsidR="00BB25C1">
        <w:t xml:space="preserve"> “…</w:t>
      </w:r>
      <w:proofErr w:type="spellStart"/>
      <w:r w:rsidR="00BB25C1">
        <w:t>experiment_input</w:t>
      </w:r>
      <w:proofErr w:type="spellEnd"/>
      <w:r w:rsidR="00BB25C1">
        <w:t>” workbook</w:t>
      </w:r>
      <w:r w:rsidR="005B7051">
        <w:t xml:space="preserve"> </w:t>
      </w:r>
      <w:r w:rsidR="00BB25C1">
        <w:t xml:space="preserve">in the </w:t>
      </w:r>
      <w:r w:rsidR="005B7051">
        <w:t>“</w:t>
      </w:r>
      <w:r w:rsidR="00AC699A">
        <w:t>e</w:t>
      </w:r>
      <w:r w:rsidR="005B7051">
        <w:t>xample</w:t>
      </w:r>
      <w:r w:rsidR="00BB25C1">
        <w:t>s</w:t>
      </w:r>
      <w:r w:rsidR="005B7051">
        <w:t>” folder supplied on installation.</w:t>
      </w:r>
      <w:r w:rsidR="00911EA5">
        <w:t xml:space="preserve"> </w:t>
      </w:r>
    </w:p>
    <w:p w14:paraId="3C4DC66D" w14:textId="36B6549B" w:rsidR="0014725B" w:rsidRPr="001B0396" w:rsidRDefault="00DD5976" w:rsidP="00CA247F">
      <w:pPr>
        <w:ind w:firstLine="720"/>
      </w:pPr>
      <w:r>
        <w:t xml:space="preserve">There is a second example that is a little more challenging, the N-terminal domain from CEACAM1, a cell-surface signaling and adhesion molecule.  It has been labeled with </w:t>
      </w:r>
      <w:r>
        <w:rPr>
          <w:vertAlign w:val="superscript"/>
        </w:rPr>
        <w:t>13</w:t>
      </w:r>
      <w:r>
        <w:t xml:space="preserve">C in valine and alanine methyl groups.  In addition to chemical shift and NOE data it makes use of pseudo-contact shift </w:t>
      </w:r>
      <w:r>
        <w:lastRenderedPageBreak/>
        <w:t>(PCS</w:t>
      </w:r>
      <w:r w:rsidR="00CD18D2">
        <w:t>)</w:t>
      </w:r>
      <w:r>
        <w:t xml:space="preserve"> and paramagnetic relaxation enhancement (PRE) data. </w:t>
      </w:r>
      <w:r w:rsidR="00911EA5" w:rsidRPr="00DD5976">
        <w:t>The</w:t>
      </w:r>
      <w:r w:rsidR="00911EA5">
        <w:t xml:space="preserve"> tutorial </w:t>
      </w:r>
      <w:r>
        <w:t xml:space="preserve">also </w:t>
      </w:r>
      <w:r w:rsidR="00911EA5">
        <w:t>includes descriptive information on more advanced applications including “Validation Mode” which is important in assigning confidence levels to assignments and “Trajectory Mode” which takes account of conformational averaging of experimental data.</w:t>
      </w:r>
    </w:p>
    <w:p w14:paraId="34635195" w14:textId="77C79CA4" w:rsidR="00CE3C40" w:rsidRDefault="00CE3C40" w:rsidP="00454190">
      <w:pPr>
        <w:pStyle w:val="ListParagraph"/>
        <w:numPr>
          <w:ilvl w:val="0"/>
          <w:numId w:val="2"/>
        </w:numPr>
        <w:ind w:left="0"/>
        <w:rPr>
          <w:b/>
          <w:bCs/>
        </w:rPr>
      </w:pPr>
      <w:r>
        <w:rPr>
          <w:b/>
          <w:bCs/>
        </w:rPr>
        <w:t>Launching the GUI</w:t>
      </w:r>
      <w:r w:rsidR="00CF706E">
        <w:rPr>
          <w:b/>
          <w:bCs/>
        </w:rPr>
        <w:t xml:space="preserve"> </w:t>
      </w:r>
      <w:r w:rsidR="00644F62">
        <w:rPr>
          <w:b/>
          <w:bCs/>
        </w:rPr>
        <w:t>versions</w:t>
      </w:r>
    </w:p>
    <w:p w14:paraId="7DC339E8" w14:textId="3BFCE496" w:rsidR="00CE3C40" w:rsidRDefault="00644F62" w:rsidP="001144A9">
      <w:pPr>
        <w:rPr>
          <w:i/>
          <w:iCs/>
        </w:rPr>
      </w:pPr>
      <w:r>
        <w:t>The procedure for l</w:t>
      </w:r>
      <w:r w:rsidR="00B76F64">
        <w:t>aunch</w:t>
      </w:r>
      <w:r>
        <w:t>ing</w:t>
      </w:r>
      <w:r w:rsidR="00B76F64">
        <w:t xml:space="preserve"> the GUI</w:t>
      </w:r>
      <w:r>
        <w:t xml:space="preserve"> is slightly different for source and complied versions of </w:t>
      </w:r>
      <w:proofErr w:type="spellStart"/>
      <w:r>
        <w:t>AssignSLPGUI</w:t>
      </w:r>
      <w:proofErr w:type="spellEnd"/>
      <w:r>
        <w:t>. Source versions require</w:t>
      </w:r>
      <w:r w:rsidR="003A0344">
        <w:t xml:space="preserve"> opening MATLAB prior to executing the </w:t>
      </w:r>
      <w:proofErr w:type="spellStart"/>
      <w:r w:rsidR="003A0344">
        <w:t>AssignSL</w:t>
      </w:r>
      <w:r w:rsidR="00CD18D2">
        <w:t>Plauncer.mlapp</w:t>
      </w:r>
      <w:proofErr w:type="spellEnd"/>
      <w:r w:rsidR="003A0344">
        <w:t xml:space="preserve">. Compiled versions open directly from a system dependent </w:t>
      </w:r>
      <w:r w:rsidR="00F85B98">
        <w:t>command</w:t>
      </w:r>
      <w:r w:rsidR="00B76F64">
        <w:t xml:space="preserve">. </w:t>
      </w:r>
      <w:r w:rsidR="003A0344">
        <w:t xml:space="preserve"> See the readme files supplied in the installation package for explicit instructions. </w:t>
      </w:r>
      <w:r w:rsidR="00B76F64">
        <w:t xml:space="preserve"> </w:t>
      </w:r>
      <w:r w:rsidR="00F85B98">
        <w:t xml:space="preserve">In either case </w:t>
      </w:r>
      <w:r w:rsidR="00E40279">
        <w:t>the following launch</w:t>
      </w:r>
      <w:r w:rsidR="00B76F64">
        <w:t xml:space="preserve"> screen </w:t>
      </w:r>
      <w:r w:rsidR="007B7D0C">
        <w:t>with</w:t>
      </w:r>
      <w:r w:rsidR="00B76F64">
        <w:t xml:space="preserve"> the </w:t>
      </w:r>
      <w:proofErr w:type="spellStart"/>
      <w:r w:rsidR="00524E0F">
        <w:t>AssignSLPGUI</w:t>
      </w:r>
      <w:proofErr w:type="spellEnd"/>
      <w:r w:rsidR="00B76F64">
        <w:t xml:space="preserve"> logo</w:t>
      </w:r>
      <w:r w:rsidR="00E40279">
        <w:t xml:space="preserve"> </w:t>
      </w:r>
      <w:r w:rsidR="00B76F64">
        <w:t xml:space="preserve">will </w:t>
      </w:r>
      <w:r w:rsidR="00E40279">
        <w:t>eventually appear</w:t>
      </w:r>
      <w:r w:rsidR="00B76F64">
        <w:t xml:space="preserve">. </w:t>
      </w:r>
      <w:r w:rsidR="00E40279">
        <w:t>Follow the steps provided below.</w:t>
      </w:r>
    </w:p>
    <w:p w14:paraId="5CD29D16" w14:textId="79B87485" w:rsidR="00B35165" w:rsidRPr="00B76F64" w:rsidRDefault="004478EC" w:rsidP="001144A9">
      <w:pPr>
        <w:rPr>
          <w:i/>
          <w:iCs/>
        </w:rPr>
      </w:pPr>
      <w:r>
        <w:rPr>
          <w:i/>
          <w:iCs/>
          <w:noProof/>
        </w:rPr>
        <w:drawing>
          <wp:anchor distT="0" distB="0" distL="114300" distR="114300" simplePos="0" relativeHeight="251734016" behindDoc="0" locked="0" layoutInCell="1" allowOverlap="1" wp14:anchorId="25446787" wp14:editId="50B08129">
            <wp:simplePos x="0" y="0"/>
            <wp:positionH relativeFrom="margin">
              <wp:align>left</wp:align>
            </wp:positionH>
            <wp:positionV relativeFrom="paragraph">
              <wp:posOffset>275</wp:posOffset>
            </wp:positionV>
            <wp:extent cx="5568315" cy="4775200"/>
            <wp:effectExtent l="0" t="0" r="0" b="635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600262" cy="4802597"/>
                    </a:xfrm>
                    <a:prstGeom prst="rect">
                      <a:avLst/>
                    </a:prstGeom>
                    <a:noFill/>
                  </pic:spPr>
                </pic:pic>
              </a:graphicData>
            </a:graphic>
            <wp14:sizeRelH relativeFrom="margin">
              <wp14:pctWidth>0</wp14:pctWidth>
            </wp14:sizeRelH>
            <wp14:sizeRelV relativeFrom="margin">
              <wp14:pctHeight>0</wp14:pctHeight>
            </wp14:sizeRelV>
          </wp:anchor>
        </w:drawing>
      </w:r>
    </w:p>
    <w:p w14:paraId="659F9B97" w14:textId="4AC68FA6" w:rsidR="00CE3C40" w:rsidRDefault="00CE3C40" w:rsidP="001144A9">
      <w:pPr>
        <w:jc w:val="center"/>
      </w:pPr>
    </w:p>
    <w:p w14:paraId="14CAD3BD" w14:textId="31227A54" w:rsidR="00CE3C40" w:rsidRPr="00CE3C40" w:rsidRDefault="00CE3C40" w:rsidP="001144A9"/>
    <w:p w14:paraId="28823DB6" w14:textId="77777777" w:rsidR="007E7E2E" w:rsidRDefault="007E7E2E" w:rsidP="00454190">
      <w:pPr>
        <w:pStyle w:val="ListParagraph"/>
        <w:numPr>
          <w:ilvl w:val="0"/>
          <w:numId w:val="2"/>
        </w:numPr>
        <w:ind w:left="0"/>
        <w:rPr>
          <w:b/>
          <w:bCs/>
        </w:rPr>
      </w:pPr>
    </w:p>
    <w:p w14:paraId="595CF130" w14:textId="77777777" w:rsidR="007E7E2E" w:rsidRDefault="007E7E2E" w:rsidP="001144A9">
      <w:pPr>
        <w:rPr>
          <w:b/>
          <w:bCs/>
        </w:rPr>
      </w:pPr>
    </w:p>
    <w:p w14:paraId="64853856" w14:textId="0B542798" w:rsidR="00CE3C40" w:rsidRPr="001A5B55" w:rsidRDefault="00CE3C40" w:rsidP="00454190">
      <w:pPr>
        <w:pStyle w:val="ListParagraph"/>
        <w:numPr>
          <w:ilvl w:val="0"/>
          <w:numId w:val="5"/>
        </w:numPr>
        <w:ind w:left="0"/>
        <w:rPr>
          <w:b/>
          <w:bCs/>
        </w:rPr>
      </w:pPr>
      <w:r w:rsidRPr="001A5B55">
        <w:rPr>
          <w:b/>
          <w:bCs/>
        </w:rPr>
        <w:t>Preparing the Prediction input file</w:t>
      </w:r>
      <w:r w:rsidR="005C7F21" w:rsidRPr="001A5B55">
        <w:rPr>
          <w:b/>
          <w:bCs/>
        </w:rPr>
        <w:t xml:space="preserve"> from an X-Ray crystal structure (PDB 3C4S) </w:t>
      </w:r>
    </w:p>
    <w:p w14:paraId="11EEB8BF" w14:textId="6293C479" w:rsidR="00CE3C40" w:rsidRDefault="00CE3C40" w:rsidP="00454190">
      <w:pPr>
        <w:pStyle w:val="ListParagraph"/>
        <w:numPr>
          <w:ilvl w:val="0"/>
          <w:numId w:val="3"/>
        </w:numPr>
        <w:ind w:left="0"/>
      </w:pPr>
      <w:r>
        <w:t>Click the “Prepare Predictions</w:t>
      </w:r>
      <w:r w:rsidR="005C7F21">
        <w:t>: Single Frame</w:t>
      </w:r>
      <w:r>
        <w:t>” button in the launcher window.</w:t>
      </w:r>
    </w:p>
    <w:p w14:paraId="1D488FC9" w14:textId="64F6078B" w:rsidR="00CE3C40" w:rsidRDefault="00CE3C40" w:rsidP="00454190">
      <w:pPr>
        <w:pStyle w:val="ListParagraph"/>
        <w:numPr>
          <w:ilvl w:val="0"/>
          <w:numId w:val="3"/>
        </w:numPr>
        <w:ind w:left="0"/>
      </w:pPr>
      <w:r>
        <w:t>The prediction file preparation tool will appear.</w:t>
      </w:r>
    </w:p>
    <w:p w14:paraId="4D8C5369" w14:textId="081BCCEE" w:rsidR="0087203D" w:rsidRDefault="00D569A6" w:rsidP="001144A9">
      <w:r w:rsidRPr="00D569A6">
        <w:rPr>
          <w:noProof/>
        </w:rPr>
        <w:lastRenderedPageBreak/>
        <w:drawing>
          <wp:inline distT="0" distB="0" distL="0" distR="0" wp14:anchorId="2D916ED9" wp14:editId="3D2BE906">
            <wp:extent cx="5943600" cy="2624455"/>
            <wp:effectExtent l="0" t="0" r="0" b="4445"/>
            <wp:docPr id="20" name="Picture 20"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Graphical user interface&#10;&#10;Description automatically generated"/>
                    <pic:cNvPicPr/>
                  </pic:nvPicPr>
                  <pic:blipFill>
                    <a:blip r:embed="rId7"/>
                    <a:stretch>
                      <a:fillRect/>
                    </a:stretch>
                  </pic:blipFill>
                  <pic:spPr>
                    <a:xfrm>
                      <a:off x="0" y="0"/>
                      <a:ext cx="5943600" cy="2624455"/>
                    </a:xfrm>
                    <a:prstGeom prst="rect">
                      <a:avLst/>
                    </a:prstGeom>
                  </pic:spPr>
                </pic:pic>
              </a:graphicData>
            </a:graphic>
          </wp:inline>
        </w:drawing>
      </w:r>
    </w:p>
    <w:p w14:paraId="1E635E33" w14:textId="268420D2" w:rsidR="005D3640" w:rsidRDefault="002534CA" w:rsidP="00454190">
      <w:pPr>
        <w:pStyle w:val="ListParagraph"/>
        <w:numPr>
          <w:ilvl w:val="0"/>
          <w:numId w:val="3"/>
        </w:numPr>
        <w:ind w:left="0"/>
      </w:pPr>
      <w:r>
        <w:t>The left side of this window allows the user to define up to 5 spin-pair</w:t>
      </w:r>
      <w:r w:rsidR="00F9564E">
        <w:t xml:space="preserve"> types</w:t>
      </w:r>
      <w:r>
        <w:t xml:space="preserve"> for prediction based on amino acid type and atom names</w:t>
      </w:r>
      <w:r w:rsidR="00F741E2">
        <w:t>.</w:t>
      </w:r>
      <w:r w:rsidR="005605C9">
        <w:t xml:space="preserve"> The default values are more appropriate for the CEACAM example; lets begin with the 3C4S example.</w:t>
      </w:r>
    </w:p>
    <w:p w14:paraId="147579C1" w14:textId="5A80FD9B" w:rsidR="002534CA" w:rsidRDefault="00F9564E" w:rsidP="00454190">
      <w:pPr>
        <w:pStyle w:val="ListParagraph"/>
        <w:numPr>
          <w:ilvl w:val="0"/>
          <w:numId w:val="3"/>
        </w:numPr>
        <w:ind w:left="0"/>
      </w:pPr>
      <w:r>
        <w:t xml:space="preserve">Look at the HSQC sheet </w:t>
      </w:r>
      <w:r w:rsidR="00F741E2">
        <w:t xml:space="preserve">of the “3C4S_experiment_input.xlsx” workbook </w:t>
      </w:r>
      <w:r>
        <w:t xml:space="preserve">to see </w:t>
      </w:r>
      <w:r w:rsidR="00623DEB">
        <w:t>the type of residue labeling that exists. You will see that we</w:t>
      </w:r>
      <w:r w:rsidR="00310B14">
        <w:t xml:space="preserve"> have chemical shift data for </w:t>
      </w:r>
      <w:r w:rsidR="00310B14" w:rsidRPr="00310B14">
        <w:t xml:space="preserve">PHE and VAL </w:t>
      </w:r>
      <w:r w:rsidR="0038022C">
        <w:rPr>
          <w:vertAlign w:val="superscript"/>
        </w:rPr>
        <w:t>15</w:t>
      </w:r>
      <w:r w:rsidR="00310B14" w:rsidRPr="00310B14">
        <w:t>N-</w:t>
      </w:r>
      <w:r w:rsidR="0038022C">
        <w:rPr>
          <w:vertAlign w:val="superscript"/>
        </w:rPr>
        <w:t>1</w:t>
      </w:r>
      <w:r w:rsidR="00310B14" w:rsidRPr="00310B14">
        <w:t xml:space="preserve">H spin pairs </w:t>
      </w:r>
      <w:r w:rsidR="00A11E9F">
        <w:t>for which we</w:t>
      </w:r>
      <w:r w:rsidR="001C366C">
        <w:t xml:space="preserve"> </w:t>
      </w:r>
      <w:r w:rsidR="00310B14">
        <w:t xml:space="preserve">will </w:t>
      </w:r>
      <w:r w:rsidR="005D3640">
        <w:t>want to predict</w:t>
      </w:r>
      <w:r w:rsidR="001C366C">
        <w:t xml:space="preserve"> </w:t>
      </w:r>
      <w:r w:rsidR="00A11E9F">
        <w:t xml:space="preserve">crosspeak </w:t>
      </w:r>
      <w:r w:rsidR="001C366C">
        <w:t>assignments</w:t>
      </w:r>
      <w:r w:rsidR="005D3640">
        <w:t xml:space="preserve">. </w:t>
      </w:r>
      <w:r w:rsidR="00623DEB">
        <w:t>Looking at the other sheets you will see that</w:t>
      </w:r>
      <w:r w:rsidR="00612271">
        <w:t>,</w:t>
      </w:r>
      <w:r w:rsidR="00623DEB">
        <w:t xml:space="preserve"> </w:t>
      </w:r>
      <w:r w:rsidR="00612271">
        <w:t xml:space="preserve">in addition to the </w:t>
      </w:r>
      <w:r w:rsidR="0038022C">
        <w:rPr>
          <w:vertAlign w:val="superscript"/>
        </w:rPr>
        <w:t>15</w:t>
      </w:r>
      <w:r w:rsidR="00310B14">
        <w:t>N-</w:t>
      </w:r>
      <w:r w:rsidR="0038022C">
        <w:rPr>
          <w:vertAlign w:val="superscript"/>
        </w:rPr>
        <w:t>1</w:t>
      </w:r>
      <w:r w:rsidR="00310B14">
        <w:t xml:space="preserve">H </w:t>
      </w:r>
      <w:r w:rsidR="00612271">
        <w:t xml:space="preserve">chemical shift data, </w:t>
      </w:r>
      <w:r w:rsidR="00623DEB">
        <w:t>NOESY and RDC data are available</w:t>
      </w:r>
      <w:r w:rsidR="00B12E9F">
        <w:t>.</w:t>
      </w:r>
      <w:r w:rsidR="0034539A">
        <w:t xml:space="preserve"> </w:t>
      </w:r>
      <w:r w:rsidR="0038022C">
        <w:t>Other sheets enforce constraints</w:t>
      </w:r>
      <w:r w:rsidR="0034539A">
        <w:t xml:space="preserve"> </w:t>
      </w:r>
      <w:r w:rsidR="0038022C">
        <w:t xml:space="preserve">coming from </w:t>
      </w:r>
      <w:r w:rsidR="00F30A2D">
        <w:t>other data</w:t>
      </w:r>
      <w:r w:rsidR="0038022C">
        <w:t xml:space="preserve">. For example, mutational data may assign a specific crosspeak </w:t>
      </w:r>
      <w:r w:rsidR="0034539A">
        <w:t>to a specific site</w:t>
      </w:r>
      <w:r w:rsidR="0038022C">
        <w:t>,</w:t>
      </w:r>
      <w:r w:rsidR="0034539A">
        <w:t xml:space="preserve"> </w:t>
      </w:r>
      <w:r w:rsidR="000B26E4">
        <w:t xml:space="preserve">or </w:t>
      </w:r>
      <w:r w:rsidR="0038022C">
        <w:t xml:space="preserve">separate </w:t>
      </w:r>
      <w:r w:rsidR="000B26E4">
        <w:t xml:space="preserve">preparations </w:t>
      </w:r>
      <w:r w:rsidR="005B06D3">
        <w:t>using</w:t>
      </w:r>
      <w:r w:rsidR="00F30A2D">
        <w:t xml:space="preserve"> different</w:t>
      </w:r>
      <w:r w:rsidR="000B26E4">
        <w:t xml:space="preserve"> labeled </w:t>
      </w:r>
      <w:r w:rsidR="0034539A">
        <w:t>amino acid</w:t>
      </w:r>
      <w:r w:rsidR="00F30A2D">
        <w:t>s</w:t>
      </w:r>
      <w:r w:rsidR="000B26E4">
        <w:t xml:space="preserve"> may </w:t>
      </w:r>
      <w:r w:rsidR="0021226E">
        <w:t>allow</w:t>
      </w:r>
      <w:r w:rsidR="000B26E4">
        <w:t xml:space="preserve"> crosspeak</w:t>
      </w:r>
      <w:r w:rsidR="0021226E">
        <w:t xml:space="preserve"> separation</w:t>
      </w:r>
      <w:r w:rsidR="000B26E4">
        <w:t xml:space="preserve"> by amino acid type </w:t>
      </w:r>
      <w:r w:rsidR="00B12E9F">
        <w:t>(constraint sheet)</w:t>
      </w:r>
      <w:r w:rsidR="000B26E4">
        <w:t xml:space="preserve">.  </w:t>
      </w:r>
      <w:r w:rsidR="00B12E9F">
        <w:t xml:space="preserve"> </w:t>
      </w:r>
      <w:r w:rsidR="000B26E4">
        <w:t>TOCSY data</w:t>
      </w:r>
      <w:r w:rsidR="0021226E">
        <w:t>,</w:t>
      </w:r>
      <w:r w:rsidR="000B26E4">
        <w:t xml:space="preserve"> </w:t>
      </w:r>
      <w:r w:rsidR="0021226E">
        <w:t xml:space="preserve">or data </w:t>
      </w:r>
      <w:r w:rsidR="0068628D">
        <w:t>from a preparation using a uniformly labeled amino acid</w:t>
      </w:r>
      <w:r w:rsidR="0021226E">
        <w:t>,</w:t>
      </w:r>
      <w:r w:rsidR="0068628D">
        <w:t xml:space="preserve"> </w:t>
      </w:r>
      <w:r w:rsidR="000B26E4">
        <w:t xml:space="preserve">may assign </w:t>
      </w:r>
      <w:r w:rsidR="0068628D">
        <w:t xml:space="preserve">a set of </w:t>
      </w:r>
      <w:r w:rsidR="0068628D">
        <w:rPr>
          <w:vertAlign w:val="superscript"/>
        </w:rPr>
        <w:t>13</w:t>
      </w:r>
      <w:r w:rsidR="0068628D">
        <w:t>C-</w:t>
      </w:r>
      <w:r w:rsidR="0068628D">
        <w:rPr>
          <w:vertAlign w:val="superscript"/>
        </w:rPr>
        <w:t>1</w:t>
      </w:r>
      <w:r w:rsidR="0068628D">
        <w:t xml:space="preserve">H crosspeaks to the same </w:t>
      </w:r>
      <w:r w:rsidR="0021226E">
        <w:t>residue</w:t>
      </w:r>
      <w:r w:rsidR="0068628D">
        <w:t xml:space="preserve"> </w:t>
      </w:r>
      <w:r w:rsidR="00B12E9F">
        <w:t>(pairing sheet)</w:t>
      </w:r>
      <w:r w:rsidR="00623DEB">
        <w:t xml:space="preserve">.  </w:t>
      </w:r>
      <w:r w:rsidR="002534CA">
        <w:t xml:space="preserve">Let’s </w:t>
      </w:r>
      <w:r w:rsidR="0068628D">
        <w:t xml:space="preserve">begin by </w:t>
      </w:r>
      <w:r w:rsidR="00623DEB">
        <w:t>identif</w:t>
      </w:r>
      <w:r w:rsidR="0021226E">
        <w:t>y</w:t>
      </w:r>
      <w:r w:rsidR="00F30A2D">
        <w:t>ing</w:t>
      </w:r>
      <w:r w:rsidR="002534CA">
        <w:t xml:space="preserve"> residue </w:t>
      </w:r>
      <w:r w:rsidR="00612271">
        <w:t xml:space="preserve">type </w:t>
      </w:r>
      <w:r w:rsidR="002534CA">
        <w:t>1</w:t>
      </w:r>
      <w:r w:rsidR="0068628D">
        <w:t xml:space="preserve"> on the prediction window</w:t>
      </w:r>
      <w:r w:rsidR="002534CA">
        <w:t>.</w:t>
      </w:r>
      <w:r w:rsidR="009B4CF0">
        <w:t xml:space="preserve"> The order of entry should be the same as in the experiment workbook</w:t>
      </w:r>
    </w:p>
    <w:p w14:paraId="625093D0" w14:textId="7F382085" w:rsidR="002534CA" w:rsidRDefault="002534CA" w:rsidP="00454190">
      <w:pPr>
        <w:pStyle w:val="ListParagraph"/>
        <w:numPr>
          <w:ilvl w:val="1"/>
          <w:numId w:val="3"/>
        </w:numPr>
        <w:ind w:left="0"/>
      </w:pPr>
      <w:r>
        <w:t>Change the dropdown menu to PHE</w:t>
      </w:r>
      <w:r w:rsidR="0087203D">
        <w:t>.</w:t>
      </w:r>
    </w:p>
    <w:p w14:paraId="27447C17" w14:textId="7DB52E51" w:rsidR="002534CA" w:rsidRDefault="002534CA" w:rsidP="00454190">
      <w:pPr>
        <w:pStyle w:val="ListParagraph"/>
        <w:numPr>
          <w:ilvl w:val="1"/>
          <w:numId w:val="3"/>
        </w:numPr>
        <w:ind w:left="0"/>
      </w:pPr>
      <w:r>
        <w:t>In the atom 1 field, type “N”</w:t>
      </w:r>
    </w:p>
    <w:p w14:paraId="5977B556" w14:textId="6D53D346" w:rsidR="002534CA" w:rsidRDefault="002534CA" w:rsidP="00454190">
      <w:pPr>
        <w:pStyle w:val="ListParagraph"/>
        <w:numPr>
          <w:ilvl w:val="1"/>
          <w:numId w:val="3"/>
        </w:numPr>
        <w:ind w:left="0"/>
      </w:pPr>
      <w:r>
        <w:t>In the atom 2 field, type “H”</w:t>
      </w:r>
    </w:p>
    <w:p w14:paraId="43DD253B" w14:textId="3E5DA9D7" w:rsidR="005D3640" w:rsidRDefault="005D3640" w:rsidP="00454190">
      <w:pPr>
        <w:pStyle w:val="ListParagraph"/>
        <w:numPr>
          <w:ilvl w:val="1"/>
          <w:numId w:val="3"/>
        </w:numPr>
        <w:ind w:left="0"/>
      </w:pPr>
      <w:r>
        <w:t>In the “RDC Atom 1” field, type “N”</w:t>
      </w:r>
    </w:p>
    <w:p w14:paraId="2A497453" w14:textId="08F22311" w:rsidR="005D3640" w:rsidRDefault="005D3640" w:rsidP="00454190">
      <w:pPr>
        <w:pStyle w:val="ListParagraph"/>
        <w:numPr>
          <w:ilvl w:val="1"/>
          <w:numId w:val="3"/>
        </w:numPr>
        <w:ind w:left="0"/>
      </w:pPr>
      <w:r>
        <w:t>In the “RDC Atom 2” field, type “H”</w:t>
      </w:r>
    </w:p>
    <w:p w14:paraId="4C37FB39" w14:textId="69C87485" w:rsidR="005D3640" w:rsidRDefault="005D3640" w:rsidP="00454190">
      <w:pPr>
        <w:pStyle w:val="ListParagraph"/>
        <w:numPr>
          <w:ilvl w:val="1"/>
          <w:numId w:val="3"/>
        </w:numPr>
        <w:ind w:left="0"/>
      </w:pPr>
      <w:r>
        <w:t>In the “</w:t>
      </w:r>
      <w:proofErr w:type="spellStart"/>
      <w:r>
        <w:t>Dmax</w:t>
      </w:r>
      <w:proofErr w:type="spellEnd"/>
      <w:r>
        <w:t>” field, type 24350</w:t>
      </w:r>
    </w:p>
    <w:p w14:paraId="4A2B046F" w14:textId="7DE0F6C5" w:rsidR="005D3640" w:rsidRDefault="005D3640" w:rsidP="001144A9">
      <w:r w:rsidRPr="001A5B55">
        <w:rPr>
          <w:i/>
          <w:iCs/>
        </w:rPr>
        <w:t xml:space="preserve">Note: for this example, all spin pairs </w:t>
      </w:r>
      <w:r w:rsidR="00D419B6" w:rsidRPr="001A5B55">
        <w:rPr>
          <w:i/>
          <w:iCs/>
        </w:rPr>
        <w:t xml:space="preserve">are </w:t>
      </w:r>
      <w:r w:rsidRPr="001A5B55">
        <w:rPr>
          <w:i/>
          <w:iCs/>
        </w:rPr>
        <w:t xml:space="preserve">of the same type and the value used for </w:t>
      </w:r>
      <w:proofErr w:type="spellStart"/>
      <w:r w:rsidRPr="001A5B55">
        <w:rPr>
          <w:i/>
          <w:iCs/>
        </w:rPr>
        <w:t>Dmax</w:t>
      </w:r>
      <w:proofErr w:type="spellEnd"/>
      <w:r w:rsidRPr="001A5B55">
        <w:rPr>
          <w:i/>
          <w:iCs/>
        </w:rPr>
        <w:t xml:space="preserve"> is not important.</w:t>
      </w:r>
    </w:p>
    <w:p w14:paraId="7FEE8C21" w14:textId="0C918929" w:rsidR="005D3640" w:rsidRDefault="005D3640" w:rsidP="00454190">
      <w:pPr>
        <w:pStyle w:val="ListParagraph"/>
        <w:numPr>
          <w:ilvl w:val="0"/>
          <w:numId w:val="3"/>
        </w:numPr>
        <w:ind w:left="0"/>
      </w:pPr>
      <w:r>
        <w:t xml:space="preserve">Repeat this process for residue </w:t>
      </w:r>
      <w:r w:rsidR="00402C61">
        <w:t xml:space="preserve">type </w:t>
      </w:r>
      <w:r>
        <w:t>2</w:t>
      </w:r>
    </w:p>
    <w:p w14:paraId="69C9C155" w14:textId="31686A29" w:rsidR="005D3640" w:rsidRDefault="005D3640" w:rsidP="00454190">
      <w:pPr>
        <w:pStyle w:val="ListParagraph"/>
        <w:numPr>
          <w:ilvl w:val="1"/>
          <w:numId w:val="3"/>
        </w:numPr>
        <w:ind w:left="0"/>
      </w:pPr>
      <w:r>
        <w:t>Change dropdown to VAL</w:t>
      </w:r>
    </w:p>
    <w:p w14:paraId="1684BF82" w14:textId="77777777" w:rsidR="005D3640" w:rsidRDefault="005D3640" w:rsidP="00454190">
      <w:pPr>
        <w:pStyle w:val="ListParagraph"/>
        <w:numPr>
          <w:ilvl w:val="1"/>
          <w:numId w:val="3"/>
        </w:numPr>
        <w:ind w:left="0"/>
      </w:pPr>
      <w:r>
        <w:t>In the atom 1 field, type “N”</w:t>
      </w:r>
    </w:p>
    <w:p w14:paraId="7DB39479" w14:textId="77777777" w:rsidR="005D3640" w:rsidRDefault="005D3640" w:rsidP="00454190">
      <w:pPr>
        <w:pStyle w:val="ListParagraph"/>
        <w:numPr>
          <w:ilvl w:val="1"/>
          <w:numId w:val="3"/>
        </w:numPr>
        <w:ind w:left="0"/>
      </w:pPr>
      <w:r>
        <w:t>In the atom 2 field, type “H”</w:t>
      </w:r>
    </w:p>
    <w:p w14:paraId="1B81D7ED" w14:textId="77777777" w:rsidR="005D3640" w:rsidRDefault="005D3640" w:rsidP="00454190">
      <w:pPr>
        <w:pStyle w:val="ListParagraph"/>
        <w:numPr>
          <w:ilvl w:val="1"/>
          <w:numId w:val="3"/>
        </w:numPr>
        <w:ind w:left="0"/>
      </w:pPr>
      <w:r>
        <w:t>In the “RDC Atom 1” field, type “N”</w:t>
      </w:r>
    </w:p>
    <w:p w14:paraId="5F455F4F" w14:textId="77777777" w:rsidR="005D3640" w:rsidRDefault="005D3640" w:rsidP="00454190">
      <w:pPr>
        <w:pStyle w:val="ListParagraph"/>
        <w:numPr>
          <w:ilvl w:val="1"/>
          <w:numId w:val="3"/>
        </w:numPr>
        <w:ind w:left="0"/>
      </w:pPr>
      <w:r>
        <w:t>In the “RDC Atom 2” field, type “H”</w:t>
      </w:r>
    </w:p>
    <w:p w14:paraId="0DBD7D37" w14:textId="4691D6F5" w:rsidR="005D3640" w:rsidRDefault="005D3640" w:rsidP="00454190">
      <w:pPr>
        <w:pStyle w:val="ListParagraph"/>
        <w:numPr>
          <w:ilvl w:val="1"/>
          <w:numId w:val="3"/>
        </w:numPr>
        <w:ind w:left="0"/>
      </w:pPr>
      <w:r>
        <w:t>In the “</w:t>
      </w:r>
      <w:proofErr w:type="spellStart"/>
      <w:r>
        <w:t>Dmax</w:t>
      </w:r>
      <w:proofErr w:type="spellEnd"/>
      <w:r>
        <w:t>” field, type 24350</w:t>
      </w:r>
    </w:p>
    <w:p w14:paraId="63F0536A" w14:textId="5F3FA037" w:rsidR="005D3640" w:rsidRDefault="005D3640" w:rsidP="00454190">
      <w:pPr>
        <w:pStyle w:val="ListParagraph"/>
        <w:numPr>
          <w:ilvl w:val="0"/>
          <w:numId w:val="3"/>
        </w:numPr>
        <w:ind w:left="0"/>
      </w:pPr>
      <w:r>
        <w:t>Make sure the remaining residue lines are inactive by setting the dropdown menus to “None”.</w:t>
      </w:r>
    </w:p>
    <w:p w14:paraId="26F253FF" w14:textId="2ACCFEBB" w:rsidR="005D3640" w:rsidRDefault="00B738D7" w:rsidP="00454190">
      <w:pPr>
        <w:pStyle w:val="ListParagraph"/>
        <w:numPr>
          <w:ilvl w:val="0"/>
          <w:numId w:val="3"/>
        </w:numPr>
        <w:ind w:left="0"/>
      </w:pPr>
      <w:r>
        <w:lastRenderedPageBreak/>
        <w:t>The residue fields should now match the screenshot below.</w:t>
      </w:r>
    </w:p>
    <w:p w14:paraId="41A37750" w14:textId="12E09578" w:rsidR="0087203D" w:rsidRDefault="00A564E8" w:rsidP="001144A9">
      <w:pPr>
        <w:jc w:val="center"/>
      </w:pPr>
      <w:r>
        <w:rPr>
          <w:noProof/>
        </w:rPr>
        <w:drawing>
          <wp:anchor distT="0" distB="0" distL="114300" distR="114300" simplePos="0" relativeHeight="251736064" behindDoc="0" locked="0" layoutInCell="1" allowOverlap="1" wp14:anchorId="7D2DEC97" wp14:editId="511AD507">
            <wp:simplePos x="0" y="0"/>
            <wp:positionH relativeFrom="margin">
              <wp:align>right</wp:align>
            </wp:positionH>
            <wp:positionV relativeFrom="paragraph">
              <wp:posOffset>189289</wp:posOffset>
            </wp:positionV>
            <wp:extent cx="3032760" cy="2573020"/>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32760" cy="2573020"/>
                    </a:xfrm>
                    <a:prstGeom prst="rect">
                      <a:avLst/>
                    </a:prstGeom>
                    <a:noFill/>
                  </pic:spPr>
                </pic:pic>
              </a:graphicData>
            </a:graphic>
            <wp14:sizeRelH relativeFrom="margin">
              <wp14:pctWidth>0</wp14:pctWidth>
            </wp14:sizeRelH>
            <wp14:sizeRelV relativeFrom="margin">
              <wp14:pctHeight>0</wp14:pctHeight>
            </wp14:sizeRelV>
          </wp:anchor>
        </w:drawing>
      </w:r>
    </w:p>
    <w:p w14:paraId="7D98C33D" w14:textId="3E3689BD" w:rsidR="0087203D" w:rsidRDefault="00B738D7" w:rsidP="00454190">
      <w:pPr>
        <w:pStyle w:val="ListParagraph"/>
        <w:numPr>
          <w:ilvl w:val="0"/>
          <w:numId w:val="3"/>
        </w:numPr>
        <w:ind w:left="0"/>
      </w:pPr>
      <w:r>
        <w:t xml:space="preserve">The right side of the </w:t>
      </w:r>
      <w:r w:rsidR="00E116B4">
        <w:t xml:space="preserve">prepare predictions </w:t>
      </w:r>
      <w:r>
        <w:t xml:space="preserve">screen </w:t>
      </w:r>
      <w:r w:rsidR="00A564E8">
        <w:t>(item 2 above) has an</w:t>
      </w:r>
      <w:r>
        <w:t xml:space="preserve"> “Options” tab, </w:t>
      </w:r>
      <w:r w:rsidR="00A564E8">
        <w:t>with</w:t>
      </w:r>
      <w:r>
        <w:t xml:space="preserve"> several adjustable parameters. For this example, only the “</w:t>
      </w:r>
      <w:r w:rsidR="0087203D">
        <w:t xml:space="preserve">The NOE Distance </w:t>
      </w:r>
      <w:r>
        <w:t>C</w:t>
      </w:r>
      <w:r w:rsidR="0087203D">
        <w:t>utoff</w:t>
      </w:r>
      <w:r>
        <w:t xml:space="preserve">” will be used. The default value is </w:t>
      </w:r>
      <w:r w:rsidR="0087203D">
        <w:t>4 Angstroms. We’ll leave it here for this example.</w:t>
      </w:r>
    </w:p>
    <w:p w14:paraId="29AB380A" w14:textId="2C56869C" w:rsidR="00B0390A" w:rsidRPr="00CE3C40" w:rsidRDefault="00B0390A" w:rsidP="00454190">
      <w:pPr>
        <w:pStyle w:val="ListParagraph"/>
        <w:numPr>
          <w:ilvl w:val="0"/>
          <w:numId w:val="3"/>
        </w:numPr>
        <w:ind w:left="0"/>
      </w:pPr>
      <w:r>
        <w:t xml:space="preserve">The “Paramagnetic Species” field is empty by default. This example </w:t>
      </w:r>
      <w:r w:rsidR="00A564E8">
        <w:t>doesn’t</w:t>
      </w:r>
      <w:r w:rsidR="001144A9">
        <w:t xml:space="preserve"> use</w:t>
      </w:r>
      <w:r>
        <w:t xml:space="preserve"> paramagnetic </w:t>
      </w:r>
      <w:r w:rsidR="00402C61">
        <w:t>data</w:t>
      </w:r>
      <w:r>
        <w:t xml:space="preserve"> and we’ll leave this blank. Since the species field is blank, the value of “PRE minimum distance, r</w:t>
      </w:r>
      <w:r w:rsidRPr="001144A9">
        <w:t>0</w:t>
      </w:r>
      <w:r>
        <w:t>” is ignored.</w:t>
      </w:r>
      <w:r w:rsidR="00886C15">
        <w:t xml:space="preserve"> The “Magnetic field strength, B0” and “Temperature” fields will also be ignored.</w:t>
      </w:r>
    </w:p>
    <w:p w14:paraId="1D9126E2" w14:textId="6262E7E0" w:rsidR="00CA1E19" w:rsidRDefault="0087203D" w:rsidP="00454190">
      <w:pPr>
        <w:pStyle w:val="ListParagraph"/>
        <w:numPr>
          <w:ilvl w:val="0"/>
          <w:numId w:val="3"/>
        </w:numPr>
        <w:ind w:left="0"/>
      </w:pPr>
      <w:r>
        <w:t xml:space="preserve">Load a PDB file by clicking the “Load” button next to the PDB file field. A file browser window will appear. Navigate to the </w:t>
      </w:r>
      <w:r w:rsidR="00E116B4">
        <w:t xml:space="preserve">Example Files </w:t>
      </w:r>
      <w:r>
        <w:t>directory and choose 3c4s_addH.pdb.</w:t>
      </w:r>
    </w:p>
    <w:p w14:paraId="27E58D2B" w14:textId="4DBEEBAB" w:rsidR="00CC0C62" w:rsidRDefault="00CC0C62" w:rsidP="00454190">
      <w:pPr>
        <w:pStyle w:val="ListParagraph"/>
        <w:numPr>
          <w:ilvl w:val="1"/>
          <w:numId w:val="3"/>
        </w:numPr>
        <w:ind w:left="0"/>
      </w:pPr>
      <w:r>
        <w:t>NOTE – this file was prepared by fetching 3C4S.pdb from the PDB and adding hydrogen atoms using Chimera.</w:t>
      </w:r>
      <w:r w:rsidR="00886C15" w:rsidRPr="00886C15">
        <w:t xml:space="preserve"> </w:t>
      </w:r>
    </w:p>
    <w:p w14:paraId="478E7DBF" w14:textId="448F09EF" w:rsidR="0087203D" w:rsidRDefault="00886C15" w:rsidP="00454190">
      <w:pPr>
        <w:pStyle w:val="ListParagraph"/>
        <w:ind w:left="0"/>
      </w:pPr>
      <w:r>
        <w:rPr>
          <w:noProof/>
        </w:rPr>
        <mc:AlternateContent>
          <mc:Choice Requires="wps">
            <w:drawing>
              <wp:anchor distT="0" distB="0" distL="114300" distR="114300" simplePos="0" relativeHeight="251699200" behindDoc="0" locked="0" layoutInCell="1" allowOverlap="1" wp14:anchorId="7F6EAA2D" wp14:editId="3038FCB9">
                <wp:simplePos x="0" y="0"/>
                <wp:positionH relativeFrom="column">
                  <wp:posOffset>4276145</wp:posOffset>
                </wp:positionH>
                <wp:positionV relativeFrom="paragraph">
                  <wp:posOffset>1681232</wp:posOffset>
                </wp:positionV>
                <wp:extent cx="713795" cy="247511"/>
                <wp:effectExtent l="38100" t="0" r="29210" b="76835"/>
                <wp:wrapNone/>
                <wp:docPr id="29" name="Straight Arrow Connector 29"/>
                <wp:cNvGraphicFramePr/>
                <a:graphic xmlns:a="http://schemas.openxmlformats.org/drawingml/2006/main">
                  <a:graphicData uri="http://schemas.microsoft.com/office/word/2010/wordprocessingShape">
                    <wps:wsp>
                      <wps:cNvCnPr/>
                      <wps:spPr>
                        <a:xfrm flipH="1">
                          <a:off x="0" y="0"/>
                          <a:ext cx="713795" cy="247511"/>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B3C67ED" id="_x0000_t32" coordsize="21600,21600" o:spt="32" o:oned="t" path="m,l21600,21600e" filled="f">
                <v:path arrowok="t" fillok="f" o:connecttype="none"/>
                <o:lock v:ext="edit" shapetype="t"/>
              </v:shapetype>
              <v:shape id="Straight Arrow Connector 29" o:spid="_x0000_s1026" type="#_x0000_t32" style="position:absolute;margin-left:336.7pt;margin-top:132.4pt;width:56.2pt;height:19.5pt;flip:x;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" strokecolor="#4472c4 [3204]" strokeweight="1pt">
                <v:stroke endarrow="block" joinstyle="miter"/>
              </v:shape>
            </w:pict>
          </mc:Fallback>
        </mc:AlternateContent>
      </w:r>
      <w:r w:rsidRPr="00886C15">
        <w:rPr>
          <w:noProof/>
        </w:rPr>
        <w:drawing>
          <wp:inline distT="0" distB="0" distL="0" distR="0" wp14:anchorId="2DE482C7" wp14:editId="06988035">
            <wp:extent cx="4032840" cy="3323646"/>
            <wp:effectExtent l="0" t="0" r="6350" b="0"/>
            <wp:docPr id="37" name="Picture 37"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Graphical user interface&#10;&#10;Description automatically generated"/>
                    <pic:cNvPicPr/>
                  </pic:nvPicPr>
                  <pic:blipFill>
                    <a:blip r:embed="rId9"/>
                    <a:stretch>
                      <a:fillRect/>
                    </a:stretch>
                  </pic:blipFill>
                  <pic:spPr>
                    <a:xfrm>
                      <a:off x="0" y="0"/>
                      <a:ext cx="4042465" cy="3331579"/>
                    </a:xfrm>
                    <a:prstGeom prst="rect">
                      <a:avLst/>
                    </a:prstGeom>
                  </pic:spPr>
                </pic:pic>
              </a:graphicData>
            </a:graphic>
          </wp:inline>
        </w:drawing>
      </w:r>
      <w:r w:rsidR="00427B49">
        <w:rPr>
          <w:noProof/>
        </w:rPr>
        <mc:AlternateContent>
          <mc:Choice Requires="wps">
            <w:drawing>
              <wp:anchor distT="0" distB="0" distL="114300" distR="114300" simplePos="0" relativeHeight="251701248" behindDoc="0" locked="0" layoutInCell="1" allowOverlap="1" wp14:anchorId="4EB3FA14" wp14:editId="33B23B27">
                <wp:simplePos x="0" y="0"/>
                <wp:positionH relativeFrom="column">
                  <wp:posOffset>2211070</wp:posOffset>
                </wp:positionH>
                <wp:positionV relativeFrom="paragraph">
                  <wp:posOffset>1847520</wp:posOffset>
                </wp:positionV>
                <wp:extent cx="1319530" cy="269875"/>
                <wp:effectExtent l="0" t="0" r="13970" b="15875"/>
                <wp:wrapNone/>
                <wp:docPr id="34" name="Rectangle: Rounded Corners 34"/>
                <wp:cNvGraphicFramePr/>
                <a:graphic xmlns:a="http://schemas.openxmlformats.org/drawingml/2006/main">
                  <a:graphicData uri="http://schemas.microsoft.com/office/word/2010/wordprocessingShape">
                    <wps:wsp>
                      <wps:cNvSpPr/>
                      <wps:spPr>
                        <a:xfrm>
                          <a:off x="0" y="0"/>
                          <a:ext cx="1319530" cy="269875"/>
                        </a:xfrm>
                        <a:prstGeom prst="roundRect">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228D4BB1" id="Rectangle: Rounded Corners 34" o:spid="_x0000_s1026" style="position:absolute;margin-left:174.1pt;margin-top:145.45pt;width:103.9pt;height:21.25pt;z-index:251701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" filled="f" strokecolor="#1f3763 [1604]" strokeweight="1.5pt">
                <v:stroke joinstyle="miter"/>
              </v:roundrect>
            </w:pict>
          </mc:Fallback>
        </mc:AlternateContent>
      </w:r>
      <w:r w:rsidR="00094624">
        <w:rPr>
          <w:noProof/>
        </w:rPr>
        <mc:AlternateContent>
          <mc:Choice Requires="wps">
            <w:drawing>
              <wp:anchor distT="0" distB="0" distL="114300" distR="114300" simplePos="0" relativeHeight="251687936" behindDoc="0" locked="0" layoutInCell="1" allowOverlap="1" wp14:anchorId="4E174F0B" wp14:editId="40A6DD91">
                <wp:simplePos x="0" y="0"/>
                <wp:positionH relativeFrom="column">
                  <wp:posOffset>4680356</wp:posOffset>
                </wp:positionH>
                <wp:positionV relativeFrom="paragraph">
                  <wp:posOffset>1411808</wp:posOffset>
                </wp:positionV>
                <wp:extent cx="1637555" cy="270344"/>
                <wp:effectExtent l="0" t="0" r="20320" b="15875"/>
                <wp:wrapNone/>
                <wp:docPr id="6" name="Text Box 6"/>
                <wp:cNvGraphicFramePr/>
                <a:graphic xmlns:a="http://schemas.openxmlformats.org/drawingml/2006/main">
                  <a:graphicData uri="http://schemas.microsoft.com/office/word/2010/wordprocessingShape">
                    <wps:wsp>
                      <wps:cNvSpPr txBox="1"/>
                      <wps:spPr>
                        <a:xfrm>
                          <a:off x="0" y="0"/>
                          <a:ext cx="1637555" cy="270344"/>
                        </a:xfrm>
                        <a:prstGeom prst="rect">
                          <a:avLst/>
                        </a:prstGeom>
                        <a:solidFill>
                          <a:schemeClr val="lt1"/>
                        </a:solidFill>
                        <a:ln w="6350">
                          <a:solidFill>
                            <a:prstClr val="black"/>
                          </a:solidFill>
                        </a:ln>
                      </wps:spPr>
                      <wps:txbx>
                        <w:txbxContent>
                          <w:p w14:paraId="7329ADF5" w14:textId="3C2CC115" w:rsidR="00CC0C62" w:rsidRDefault="00CC0C62">
                            <w:r>
                              <w:t>Click here to load PDB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E174F0B" id="_x0000_t202" coordsize="21600,21600" o:spt="202" path="m,l,21600r21600,l21600,xe">
                <v:stroke joinstyle="miter"/>
                <v:path gradientshapeok="t" o:connecttype="rect"/>
              </v:shapetype>
              <v:shape id="Text Box 6" o:spid="_x0000_s1026" type="#_x0000_t202" style="position:absolute;margin-left:368.55pt;margin-top:111.15pt;width:128.95pt;height:21.3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" fillcolor="white [3201]" strokeweight=".5pt">
                <v:textbox>
                  <w:txbxContent>
                    <w:p w14:paraId="7329ADF5" w14:textId="3C2CC115" w:rsidR="00CC0C62" w:rsidRDefault="00CC0C62">
                      <w:r>
                        <w:t>Click here to load PDB</w:t>
                      </w:r>
                    </w:p>
                  </w:txbxContent>
                </v:textbox>
              </v:shape>
            </w:pict>
          </mc:Fallback>
        </mc:AlternateContent>
      </w:r>
      <w:r w:rsidR="00094624">
        <w:rPr>
          <w:noProof/>
        </w:rPr>
        <mc:AlternateContent>
          <mc:Choice Requires="wps">
            <w:drawing>
              <wp:anchor distT="0" distB="0" distL="114300" distR="114300" simplePos="0" relativeHeight="251703296" behindDoc="0" locked="0" layoutInCell="1" allowOverlap="1" wp14:anchorId="44076D98" wp14:editId="3D061D5D">
                <wp:simplePos x="0" y="0"/>
                <wp:positionH relativeFrom="column">
                  <wp:posOffset>1389889</wp:posOffset>
                </wp:positionH>
                <wp:positionV relativeFrom="paragraph">
                  <wp:posOffset>1416558</wp:posOffset>
                </wp:positionV>
                <wp:extent cx="818820" cy="510108"/>
                <wp:effectExtent l="0" t="0" r="76835" b="61595"/>
                <wp:wrapNone/>
                <wp:docPr id="35" name="Straight Arrow Connector 35"/>
                <wp:cNvGraphicFramePr/>
                <a:graphic xmlns:a="http://schemas.openxmlformats.org/drawingml/2006/main">
                  <a:graphicData uri="http://schemas.microsoft.com/office/word/2010/wordprocessingShape">
                    <wps:wsp>
                      <wps:cNvCnPr/>
                      <wps:spPr>
                        <a:xfrm>
                          <a:off x="0" y="0"/>
                          <a:ext cx="818820" cy="510108"/>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1B4DEEF" id="Straight Arrow Connector 35" o:spid="_x0000_s1026" type="#_x0000_t32" style="position:absolute;margin-left:109.45pt;margin-top:111.55pt;width:64.45pt;height:40.1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" strokecolor="#4472c4 [3204]" strokeweight="1pt">
                <v:stroke endarrow="block" joinstyle="miter"/>
              </v:shape>
            </w:pict>
          </mc:Fallback>
        </mc:AlternateContent>
      </w:r>
      <w:r w:rsidR="00094624">
        <w:rPr>
          <w:noProof/>
        </w:rPr>
        <mc:AlternateContent>
          <mc:Choice Requires="wps">
            <w:drawing>
              <wp:anchor distT="0" distB="0" distL="114300" distR="114300" simplePos="0" relativeHeight="251689984" behindDoc="0" locked="0" layoutInCell="1" allowOverlap="1" wp14:anchorId="7732017A" wp14:editId="3D8AA41E">
                <wp:simplePos x="0" y="0"/>
                <wp:positionH relativeFrom="column">
                  <wp:posOffset>-296622</wp:posOffset>
                </wp:positionH>
                <wp:positionV relativeFrom="paragraph">
                  <wp:posOffset>1134465</wp:posOffset>
                </wp:positionV>
                <wp:extent cx="1637555" cy="485029"/>
                <wp:effectExtent l="0" t="0" r="20320" b="10795"/>
                <wp:wrapNone/>
                <wp:docPr id="7" name="Text Box 7"/>
                <wp:cNvGraphicFramePr/>
                <a:graphic xmlns:a="http://schemas.openxmlformats.org/drawingml/2006/main">
                  <a:graphicData uri="http://schemas.microsoft.com/office/word/2010/wordprocessingShape">
                    <wps:wsp>
                      <wps:cNvSpPr txBox="1"/>
                      <wps:spPr>
                        <a:xfrm>
                          <a:off x="0" y="0"/>
                          <a:ext cx="1637555" cy="485029"/>
                        </a:xfrm>
                        <a:prstGeom prst="rect">
                          <a:avLst/>
                        </a:prstGeom>
                        <a:solidFill>
                          <a:schemeClr val="lt1"/>
                        </a:solidFill>
                        <a:ln w="6350">
                          <a:solidFill>
                            <a:prstClr val="black"/>
                          </a:solidFill>
                        </a:ln>
                      </wps:spPr>
                      <wps:txbx>
                        <w:txbxContent>
                          <w:p w14:paraId="2C3E1BD4" w14:textId="0ACB9B3E" w:rsidR="00CC0C62" w:rsidRDefault="00CC0C62" w:rsidP="00CC0C62">
                            <w:r>
                              <w:t>File name appears after loading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32017A" id="Text Box 7" o:spid="_x0000_s1027" type="#_x0000_t202" style="position:absolute;margin-left:-23.35pt;margin-top:89.35pt;width:128.95pt;height:38.2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" fillcolor="white [3201]" strokeweight=".5pt">
                <v:textbox>
                  <w:txbxContent>
                    <w:p w14:paraId="2C3E1BD4" w14:textId="0ACB9B3E" w:rsidR="00CC0C62" w:rsidRDefault="00CC0C62" w:rsidP="00CC0C62">
                      <w:r>
                        <w:t>File name appears after loading</w:t>
                      </w:r>
                    </w:p>
                  </w:txbxContent>
                </v:textbox>
              </v:shape>
            </w:pict>
          </mc:Fallback>
        </mc:AlternateContent>
      </w:r>
    </w:p>
    <w:p w14:paraId="5C7DB0DD" w14:textId="07666CC5" w:rsidR="0087203D" w:rsidRDefault="00CC0C62" w:rsidP="00454190">
      <w:pPr>
        <w:pStyle w:val="ListParagraph"/>
        <w:numPr>
          <w:ilvl w:val="0"/>
          <w:numId w:val="3"/>
        </w:numPr>
        <w:ind w:left="0"/>
      </w:pPr>
      <w:r>
        <w:t xml:space="preserve">Select a chemical shift prediction file by clicking the second “Load” button. In the file browser window navigate to the </w:t>
      </w:r>
      <w:r w:rsidR="00E116B4">
        <w:t>Example Files</w:t>
      </w:r>
      <w:r>
        <w:t xml:space="preserve"> directory and select “3c4s.cs”.</w:t>
      </w:r>
    </w:p>
    <w:p w14:paraId="3311C461" w14:textId="2CCBB5A6" w:rsidR="00CC0C62" w:rsidRDefault="00CC0C62" w:rsidP="00454190">
      <w:pPr>
        <w:pStyle w:val="ListParagraph"/>
        <w:numPr>
          <w:ilvl w:val="1"/>
          <w:numId w:val="3"/>
        </w:numPr>
        <w:ind w:left="0"/>
      </w:pPr>
      <w:r>
        <w:t xml:space="preserve">NOTE </w:t>
      </w:r>
      <w:r w:rsidR="00A07344">
        <w:t>–</w:t>
      </w:r>
      <w:r>
        <w:t xml:space="preserve"> </w:t>
      </w:r>
      <w:r w:rsidR="00A07344">
        <w:t>This is an output file from the ShiftX2 webserver, saved in NMR-STAR format.</w:t>
      </w:r>
      <w:r w:rsidR="000A5DB7">
        <w:t xml:space="preserve"> Any number of shift predictors can be used as long as </w:t>
      </w:r>
      <w:r w:rsidR="00604AEF">
        <w:t xml:space="preserve">the </w:t>
      </w:r>
      <w:r w:rsidR="000A5DB7">
        <w:t>output is in NMR-STAR format.  Note that predicted shifts are used for NOE contacts as well, so it is important that the prediction contains all protons.</w:t>
      </w:r>
    </w:p>
    <w:p w14:paraId="08D0CA52" w14:textId="6AF259FC" w:rsidR="00A07344" w:rsidRDefault="00886C15" w:rsidP="001144A9">
      <w:r>
        <w:rPr>
          <w:noProof/>
        </w:rPr>
        <w:lastRenderedPageBreak/>
        <mc:AlternateContent>
          <mc:Choice Requires="wps">
            <w:drawing>
              <wp:anchor distT="0" distB="0" distL="114300" distR="114300" simplePos="0" relativeHeight="251694080" behindDoc="0" locked="0" layoutInCell="1" allowOverlap="1" wp14:anchorId="39303DC8" wp14:editId="3FC186AE">
                <wp:simplePos x="0" y="0"/>
                <wp:positionH relativeFrom="column">
                  <wp:posOffset>2160574</wp:posOffset>
                </wp:positionH>
                <wp:positionV relativeFrom="paragraph">
                  <wp:posOffset>2153285</wp:posOffset>
                </wp:positionV>
                <wp:extent cx="1250315" cy="182880"/>
                <wp:effectExtent l="0" t="0" r="26035" b="26670"/>
                <wp:wrapNone/>
                <wp:docPr id="21" name="Rectangle: Rounded Corners 21"/>
                <wp:cNvGraphicFramePr/>
                <a:graphic xmlns:a="http://schemas.openxmlformats.org/drawingml/2006/main">
                  <a:graphicData uri="http://schemas.microsoft.com/office/word/2010/wordprocessingShape">
                    <wps:wsp>
                      <wps:cNvSpPr/>
                      <wps:spPr>
                        <a:xfrm>
                          <a:off x="0" y="0"/>
                          <a:ext cx="1250315" cy="182880"/>
                        </a:xfrm>
                        <a:prstGeom prst="roundRect">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D8E2B3B" id="Rectangle: Rounded Corners 21" o:spid="_x0000_s1026" style="position:absolute;margin-left:170.1pt;margin-top:169.55pt;width:98.45pt;height:14.4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" filled="f" strokecolor="#1f3763 [1604]" strokeweight="1.5pt">
                <v:stroke joinstyle="miter"/>
              </v:roundrect>
            </w:pict>
          </mc:Fallback>
        </mc:AlternateContent>
      </w:r>
      <w:r w:rsidR="00427B49" w:rsidRPr="00427B49">
        <w:rPr>
          <w:noProof/>
        </w:rPr>
        <mc:AlternateContent>
          <mc:Choice Requires="wps">
            <w:drawing>
              <wp:anchor distT="0" distB="0" distL="114300" distR="114300" simplePos="0" relativeHeight="251726848" behindDoc="0" locked="0" layoutInCell="1" allowOverlap="1" wp14:anchorId="63CC024B" wp14:editId="0051AE63">
                <wp:simplePos x="0" y="0"/>
                <wp:positionH relativeFrom="column">
                  <wp:posOffset>3224631</wp:posOffset>
                </wp:positionH>
                <wp:positionV relativeFrom="paragraph">
                  <wp:posOffset>2587751</wp:posOffset>
                </wp:positionV>
                <wp:extent cx="528066" cy="356921"/>
                <wp:effectExtent l="38100" t="38100" r="24765" b="24130"/>
                <wp:wrapNone/>
                <wp:docPr id="33" name="Straight Arrow Connector 33"/>
                <wp:cNvGraphicFramePr/>
                <a:graphic xmlns:a="http://schemas.openxmlformats.org/drawingml/2006/main">
                  <a:graphicData uri="http://schemas.microsoft.com/office/word/2010/wordprocessingShape">
                    <wps:wsp>
                      <wps:cNvCnPr/>
                      <wps:spPr>
                        <a:xfrm flipH="1" flipV="1">
                          <a:off x="0" y="0"/>
                          <a:ext cx="528066" cy="356921"/>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E304C52" id="Straight Arrow Connector 33" o:spid="_x0000_s1026" type="#_x0000_t32" style="position:absolute;margin-left:253.9pt;margin-top:203.75pt;width:41.6pt;height:28.1pt;flip:x y;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" strokecolor="#4472c4 [3204]" strokeweight="1pt">
                <v:stroke endarrow="block" joinstyle="miter"/>
              </v:shape>
            </w:pict>
          </mc:Fallback>
        </mc:AlternateContent>
      </w:r>
      <w:r w:rsidR="00427B49" w:rsidRPr="00427B49">
        <w:rPr>
          <w:noProof/>
        </w:rPr>
        <mc:AlternateContent>
          <mc:Choice Requires="wps">
            <w:drawing>
              <wp:anchor distT="0" distB="0" distL="114300" distR="114300" simplePos="0" relativeHeight="251725824" behindDoc="0" locked="0" layoutInCell="1" allowOverlap="1" wp14:anchorId="0659AECB" wp14:editId="6E730364">
                <wp:simplePos x="0" y="0"/>
                <wp:positionH relativeFrom="column">
                  <wp:posOffset>3788410</wp:posOffset>
                </wp:positionH>
                <wp:positionV relativeFrom="paragraph">
                  <wp:posOffset>2712720</wp:posOffset>
                </wp:positionV>
                <wp:extent cx="1637030" cy="492125"/>
                <wp:effectExtent l="0" t="0" r="20320" b="22225"/>
                <wp:wrapNone/>
                <wp:docPr id="32" name="Text Box 32"/>
                <wp:cNvGraphicFramePr/>
                <a:graphic xmlns:a="http://schemas.openxmlformats.org/drawingml/2006/main">
                  <a:graphicData uri="http://schemas.microsoft.com/office/word/2010/wordprocessingShape">
                    <wps:wsp>
                      <wps:cNvSpPr txBox="1"/>
                      <wps:spPr>
                        <a:xfrm>
                          <a:off x="0" y="0"/>
                          <a:ext cx="1637030" cy="492125"/>
                        </a:xfrm>
                        <a:prstGeom prst="rect">
                          <a:avLst/>
                        </a:prstGeom>
                        <a:solidFill>
                          <a:schemeClr val="lt1"/>
                        </a:solidFill>
                        <a:ln w="6350">
                          <a:solidFill>
                            <a:prstClr val="black"/>
                          </a:solidFill>
                        </a:ln>
                      </wps:spPr>
                      <wps:txbx>
                        <w:txbxContent>
                          <w:p w14:paraId="64804217" w14:textId="77777777" w:rsidR="00427B49" w:rsidRDefault="00427B49" w:rsidP="00427B49">
                            <w:r>
                              <w:t>Click here to generate the predictions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59AECB" id="Text Box 32" o:spid="_x0000_s1028" type="#_x0000_t202" style="position:absolute;margin-left:298.3pt;margin-top:213.6pt;width:128.9pt;height:38.7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" fillcolor="white [3201]" strokeweight=".5pt">
                <v:textbox>
                  <w:txbxContent>
                    <w:p w14:paraId="64804217" w14:textId="77777777" w:rsidR="00427B49" w:rsidRDefault="00427B49" w:rsidP="00427B49">
                      <w:r>
                        <w:t>Click here to generate the predictions</w:t>
                      </w:r>
                    </w:p>
                  </w:txbxContent>
                </v:textbox>
              </v:shape>
            </w:pict>
          </mc:Fallback>
        </mc:AlternateContent>
      </w:r>
      <w:r w:rsidR="00094624">
        <w:rPr>
          <w:noProof/>
        </w:rPr>
        <mc:AlternateContent>
          <mc:Choice Requires="wps">
            <w:drawing>
              <wp:anchor distT="0" distB="0" distL="114300" distR="114300" simplePos="0" relativeHeight="251697152" behindDoc="0" locked="0" layoutInCell="1" allowOverlap="1" wp14:anchorId="65ACDC34" wp14:editId="419F4062">
                <wp:simplePos x="0" y="0"/>
                <wp:positionH relativeFrom="column">
                  <wp:posOffset>4125772</wp:posOffset>
                </wp:positionH>
                <wp:positionV relativeFrom="paragraph">
                  <wp:posOffset>1862023</wp:posOffset>
                </wp:positionV>
                <wp:extent cx="383387" cy="285293"/>
                <wp:effectExtent l="38100" t="0" r="17145" b="57785"/>
                <wp:wrapNone/>
                <wp:docPr id="28" name="Straight Arrow Connector 28"/>
                <wp:cNvGraphicFramePr/>
                <a:graphic xmlns:a="http://schemas.openxmlformats.org/drawingml/2006/main">
                  <a:graphicData uri="http://schemas.microsoft.com/office/word/2010/wordprocessingShape">
                    <wps:wsp>
                      <wps:cNvCnPr/>
                      <wps:spPr>
                        <a:xfrm flipH="1">
                          <a:off x="0" y="0"/>
                          <a:ext cx="383387" cy="285293"/>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16E64C4" id="Straight Arrow Connector 28" o:spid="_x0000_s1026" type="#_x0000_t32" style="position:absolute;margin-left:324.85pt;margin-top:146.6pt;width:30.2pt;height:22.45pt;flip:x;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" strokecolor="#4472c4 [3204]" strokeweight="1pt">
                <v:stroke endarrow="block" joinstyle="miter"/>
              </v:shape>
            </w:pict>
          </mc:Fallback>
        </mc:AlternateContent>
      </w:r>
      <w:r w:rsidR="00094624">
        <w:rPr>
          <w:noProof/>
        </w:rPr>
        <mc:AlternateContent>
          <mc:Choice Requires="wps">
            <w:drawing>
              <wp:anchor distT="0" distB="0" distL="114300" distR="114300" simplePos="0" relativeHeight="251695104" behindDoc="0" locked="0" layoutInCell="1" allowOverlap="1" wp14:anchorId="02B23EE7" wp14:editId="1575B404">
                <wp:simplePos x="0" y="0"/>
                <wp:positionH relativeFrom="column">
                  <wp:posOffset>1075334</wp:posOffset>
                </wp:positionH>
                <wp:positionV relativeFrom="paragraph">
                  <wp:posOffset>1415795</wp:posOffset>
                </wp:positionV>
                <wp:extent cx="1024128" cy="687629"/>
                <wp:effectExtent l="0" t="0" r="62230" b="55880"/>
                <wp:wrapNone/>
                <wp:docPr id="24" name="Straight Arrow Connector 24"/>
                <wp:cNvGraphicFramePr/>
                <a:graphic xmlns:a="http://schemas.openxmlformats.org/drawingml/2006/main">
                  <a:graphicData uri="http://schemas.microsoft.com/office/word/2010/wordprocessingShape">
                    <wps:wsp>
                      <wps:cNvCnPr/>
                      <wps:spPr>
                        <a:xfrm>
                          <a:off x="0" y="0"/>
                          <a:ext cx="1024128" cy="687629"/>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B76B51B" id="Straight Arrow Connector 24" o:spid="_x0000_s1026" type="#_x0000_t32" style="position:absolute;margin-left:84.65pt;margin-top:111.5pt;width:80.65pt;height:54.1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" strokecolor="#4472c4 [3204]" strokeweight="1pt">
                <v:stroke endarrow="block" joinstyle="miter"/>
              </v:shape>
            </w:pict>
          </mc:Fallback>
        </mc:AlternateContent>
      </w:r>
      <w:r w:rsidR="00094624" w:rsidRPr="00A07344">
        <w:rPr>
          <w:noProof/>
        </w:rPr>
        <mc:AlternateContent>
          <mc:Choice Requires="wps">
            <w:drawing>
              <wp:anchor distT="0" distB="0" distL="114300" distR="114300" simplePos="0" relativeHeight="251692032" behindDoc="0" locked="0" layoutInCell="1" allowOverlap="1" wp14:anchorId="7312BAF1" wp14:editId="5F87AAB5">
                <wp:simplePos x="0" y="0"/>
                <wp:positionH relativeFrom="column">
                  <wp:posOffset>4511675</wp:posOffset>
                </wp:positionH>
                <wp:positionV relativeFrom="paragraph">
                  <wp:posOffset>1569085</wp:posOffset>
                </wp:positionV>
                <wp:extent cx="1637030" cy="492125"/>
                <wp:effectExtent l="0" t="0" r="20320" b="22225"/>
                <wp:wrapNone/>
                <wp:docPr id="13" name="Text Box 13"/>
                <wp:cNvGraphicFramePr/>
                <a:graphic xmlns:a="http://schemas.openxmlformats.org/drawingml/2006/main">
                  <a:graphicData uri="http://schemas.microsoft.com/office/word/2010/wordprocessingShape">
                    <wps:wsp>
                      <wps:cNvSpPr txBox="1"/>
                      <wps:spPr>
                        <a:xfrm>
                          <a:off x="0" y="0"/>
                          <a:ext cx="1637030" cy="492125"/>
                        </a:xfrm>
                        <a:prstGeom prst="rect">
                          <a:avLst/>
                        </a:prstGeom>
                        <a:solidFill>
                          <a:schemeClr val="lt1"/>
                        </a:solidFill>
                        <a:ln w="6350">
                          <a:solidFill>
                            <a:prstClr val="black"/>
                          </a:solidFill>
                        </a:ln>
                      </wps:spPr>
                      <wps:txbx>
                        <w:txbxContent>
                          <w:p w14:paraId="3DA7EBF6" w14:textId="1713242D" w:rsidR="00A07344" w:rsidRDefault="00A07344" w:rsidP="00A07344">
                            <w:r>
                              <w:t>Click here to load chemical shift file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12BAF1" id="Text Box 13" o:spid="_x0000_s1029" type="#_x0000_t202" style="position:absolute;margin-left:355.25pt;margin-top:123.55pt;width:128.9pt;height:38.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" fillcolor="white [3201]" strokeweight=".5pt">
                <v:textbox>
                  <w:txbxContent>
                    <w:p w14:paraId="3DA7EBF6" w14:textId="1713242D" w:rsidR="00A07344" w:rsidRDefault="00A07344" w:rsidP="00A07344">
                      <w:r>
                        <w:t>Click here to load chemical shift file</w:t>
                      </w:r>
                    </w:p>
                  </w:txbxContent>
                </v:textbox>
              </v:shape>
            </w:pict>
          </mc:Fallback>
        </mc:AlternateContent>
      </w:r>
      <w:r w:rsidR="00A07344" w:rsidRPr="00A07344">
        <w:rPr>
          <w:noProof/>
        </w:rPr>
        <mc:AlternateContent>
          <mc:Choice Requires="wps">
            <w:drawing>
              <wp:anchor distT="0" distB="0" distL="114300" distR="114300" simplePos="0" relativeHeight="251693056" behindDoc="0" locked="0" layoutInCell="1" allowOverlap="1" wp14:anchorId="3627D563" wp14:editId="72ACD6DD">
                <wp:simplePos x="0" y="0"/>
                <wp:positionH relativeFrom="column">
                  <wp:posOffset>-562610</wp:posOffset>
                </wp:positionH>
                <wp:positionV relativeFrom="paragraph">
                  <wp:posOffset>1141730</wp:posOffset>
                </wp:positionV>
                <wp:extent cx="1637030" cy="484505"/>
                <wp:effectExtent l="0" t="0" r="20320" b="10795"/>
                <wp:wrapNone/>
                <wp:docPr id="16" name="Text Box 16"/>
                <wp:cNvGraphicFramePr/>
                <a:graphic xmlns:a="http://schemas.openxmlformats.org/drawingml/2006/main">
                  <a:graphicData uri="http://schemas.microsoft.com/office/word/2010/wordprocessingShape">
                    <wps:wsp>
                      <wps:cNvSpPr txBox="1"/>
                      <wps:spPr>
                        <a:xfrm>
                          <a:off x="0" y="0"/>
                          <a:ext cx="1637030" cy="484505"/>
                        </a:xfrm>
                        <a:prstGeom prst="rect">
                          <a:avLst/>
                        </a:prstGeom>
                        <a:solidFill>
                          <a:schemeClr val="lt1"/>
                        </a:solidFill>
                        <a:ln w="6350">
                          <a:solidFill>
                            <a:prstClr val="black"/>
                          </a:solidFill>
                        </a:ln>
                      </wps:spPr>
                      <wps:txbx>
                        <w:txbxContent>
                          <w:p w14:paraId="13402575" w14:textId="77777777" w:rsidR="00A07344" w:rsidRDefault="00A07344" w:rsidP="00A07344">
                            <w:r>
                              <w:t>File name appears after loading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27D563" id="Text Box 16" o:spid="_x0000_s1030" type="#_x0000_t202" style="position:absolute;margin-left:-44.3pt;margin-top:89.9pt;width:128.9pt;height:38.1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" fillcolor="white [3201]" strokeweight=".5pt">
                <v:textbox>
                  <w:txbxContent>
                    <w:p w14:paraId="13402575" w14:textId="77777777" w:rsidR="00A07344" w:rsidRDefault="00A07344" w:rsidP="00A07344">
                      <w:r>
                        <w:t>File name appears after loading</w:t>
                      </w:r>
                    </w:p>
                  </w:txbxContent>
                </v:textbox>
              </v:shape>
            </w:pict>
          </mc:Fallback>
        </mc:AlternateContent>
      </w:r>
      <w:r w:rsidR="00094624">
        <w:t xml:space="preserve">                             </w:t>
      </w:r>
      <w:r w:rsidRPr="00886C15">
        <w:rPr>
          <w:noProof/>
        </w:rPr>
        <w:drawing>
          <wp:inline distT="0" distB="0" distL="0" distR="0" wp14:anchorId="2DD67B31" wp14:editId="4320EF68">
            <wp:extent cx="3835257" cy="3315694"/>
            <wp:effectExtent l="0" t="0" r="0" b="0"/>
            <wp:docPr id="39" name="Picture 3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Graphical user interface&#10;&#10;Description automatically generated"/>
                    <pic:cNvPicPr/>
                  </pic:nvPicPr>
                  <pic:blipFill>
                    <a:blip r:embed="rId10"/>
                    <a:stretch>
                      <a:fillRect/>
                    </a:stretch>
                  </pic:blipFill>
                  <pic:spPr>
                    <a:xfrm>
                      <a:off x="0" y="0"/>
                      <a:ext cx="3839077" cy="3318997"/>
                    </a:xfrm>
                    <a:prstGeom prst="rect">
                      <a:avLst/>
                    </a:prstGeom>
                  </pic:spPr>
                </pic:pic>
              </a:graphicData>
            </a:graphic>
          </wp:inline>
        </w:drawing>
      </w:r>
    </w:p>
    <w:p w14:paraId="641E7059" w14:textId="0AE29979" w:rsidR="00A07344" w:rsidRDefault="00CC0C62" w:rsidP="00454190">
      <w:pPr>
        <w:pStyle w:val="ListParagraph"/>
        <w:numPr>
          <w:ilvl w:val="0"/>
          <w:numId w:val="3"/>
        </w:numPr>
        <w:ind w:left="0"/>
      </w:pPr>
      <w:r>
        <w:t>Now that both PDB and Chemical Shift files have been loaded, the “Prepare Input” button will become enabled.</w:t>
      </w:r>
      <w:r w:rsidR="00DC3CF0">
        <w:t xml:space="preserve"> Click it to prepare predicted HSQC and NOE peak lists and coordinates for RDC back-calculation. </w:t>
      </w:r>
    </w:p>
    <w:p w14:paraId="673D3C10" w14:textId="24BBB91E" w:rsidR="00A07344" w:rsidRDefault="002122A8" w:rsidP="00454190">
      <w:pPr>
        <w:pStyle w:val="ListParagraph"/>
        <w:numPr>
          <w:ilvl w:val="0"/>
          <w:numId w:val="3"/>
        </w:numPr>
        <w:ind w:left="0"/>
      </w:pPr>
      <w:r>
        <w:rPr>
          <w:noProof/>
        </w:rPr>
        <mc:AlternateContent>
          <mc:Choice Requires="wps">
            <w:drawing>
              <wp:anchor distT="45720" distB="45720" distL="114300" distR="114300" simplePos="0" relativeHeight="251738112" behindDoc="0" locked="0" layoutInCell="1" allowOverlap="1" wp14:anchorId="5436D663" wp14:editId="50B9790E">
                <wp:simplePos x="0" y="0"/>
                <wp:positionH relativeFrom="margin">
                  <wp:align>left</wp:align>
                </wp:positionH>
                <wp:positionV relativeFrom="paragraph">
                  <wp:posOffset>630956</wp:posOffset>
                </wp:positionV>
                <wp:extent cx="793750" cy="294640"/>
                <wp:effectExtent l="0" t="0" r="25400" b="1016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3750" cy="294640"/>
                        </a:xfrm>
                        <a:prstGeom prst="rect">
                          <a:avLst/>
                        </a:prstGeom>
                        <a:solidFill>
                          <a:srgbClr val="FFFFFF"/>
                        </a:solidFill>
                        <a:ln w="9525">
                          <a:solidFill>
                            <a:srgbClr val="000000"/>
                          </a:solidFill>
                          <a:miter lim="800000"/>
                          <a:headEnd/>
                          <a:tailEnd/>
                        </a:ln>
                      </wps:spPr>
                      <wps:txbx>
                        <w:txbxContent>
                          <w:p w14:paraId="08BF63F4" w14:textId="6FC7645E" w:rsidR="002122A8" w:rsidRDefault="002122A8">
                            <w:r>
                              <w:t>DataTypes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436D663" id="Text Box 2" o:spid="_x0000_s1031" type="#_x0000_t202" style="position:absolute;left:0;text-align:left;margin-left:0;margin-top:49.7pt;width:62.5pt;height:23.2pt;z-index:25173811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">
                <v:textbox>
                  <w:txbxContent>
                    <w:p w14:paraId="08BF63F4" w14:textId="6FC7645E" w:rsidR="002122A8" w:rsidRDefault="002122A8">
                      <w:r>
                        <w:t>DataTypes</w:t>
                      </w:r>
                    </w:p>
                  </w:txbxContent>
                </v:textbox>
                <w10:wrap type="square" anchorx="margin"/>
              </v:shape>
            </w:pict>
          </mc:Fallback>
        </mc:AlternateContent>
      </w:r>
      <w:r w:rsidR="00DC3CF0">
        <w:t xml:space="preserve">After a few </w:t>
      </w:r>
      <w:r w:rsidR="00407EBB">
        <w:t>seconds,</w:t>
      </w:r>
      <w:r w:rsidR="00DC3CF0">
        <w:t xml:space="preserve"> the right side of the interface will update with </w:t>
      </w:r>
      <w:r w:rsidR="006C399C">
        <w:t xml:space="preserve">tabs to select </w:t>
      </w:r>
      <w:r w:rsidR="00DC3CF0">
        <w:t>tables showing the predictions. The HSQC peak list is visible by default.  The RDC and NOE information can be seen by clicking the appropriate tab above the table.</w:t>
      </w:r>
      <w:r w:rsidR="00427B49">
        <w:t xml:space="preserve"> Note that the </w:t>
      </w:r>
      <w:r w:rsidR="00C948F4">
        <w:t>“</w:t>
      </w:r>
      <w:r w:rsidR="00427B49">
        <w:t>PREs</w:t>
      </w:r>
      <w:r w:rsidR="00C948F4">
        <w:t>”</w:t>
      </w:r>
      <w:r w:rsidR="00427B49">
        <w:t xml:space="preserve"> </w:t>
      </w:r>
      <w:r w:rsidR="00C948F4">
        <w:t xml:space="preserve">and “PCS” </w:t>
      </w:r>
      <w:r w:rsidR="00427B49">
        <w:t>tab</w:t>
      </w:r>
      <w:r w:rsidR="00C948F4">
        <w:t>s</w:t>
      </w:r>
      <w:r w:rsidR="00427B49">
        <w:t xml:space="preserve"> will remain empty.</w:t>
      </w:r>
    </w:p>
    <w:p w14:paraId="1E3C02EE" w14:textId="3DF02480" w:rsidR="00DC3CF0" w:rsidRDefault="004764A7" w:rsidP="00FC2071">
      <w:r>
        <w:rPr>
          <w:noProof/>
        </w:rPr>
        <mc:AlternateContent>
          <mc:Choice Requires="wps">
            <w:drawing>
              <wp:anchor distT="0" distB="0" distL="114300" distR="114300" simplePos="0" relativeHeight="251740160" behindDoc="0" locked="0" layoutInCell="1" allowOverlap="1" wp14:anchorId="30C1C678" wp14:editId="3D13E2CF">
                <wp:simplePos x="0" y="0"/>
                <wp:positionH relativeFrom="column">
                  <wp:posOffset>918336</wp:posOffset>
                </wp:positionH>
                <wp:positionV relativeFrom="paragraph">
                  <wp:posOffset>75571</wp:posOffset>
                </wp:positionV>
                <wp:extent cx="600710" cy="103505"/>
                <wp:effectExtent l="0" t="0" r="66040" b="86995"/>
                <wp:wrapNone/>
                <wp:docPr id="26" name="Straight Arrow Connector 26"/>
                <wp:cNvGraphicFramePr/>
                <a:graphic xmlns:a="http://schemas.openxmlformats.org/drawingml/2006/main">
                  <a:graphicData uri="http://schemas.microsoft.com/office/word/2010/wordprocessingShape">
                    <wps:wsp>
                      <wps:cNvCnPr/>
                      <wps:spPr>
                        <a:xfrm>
                          <a:off x="0" y="0"/>
                          <a:ext cx="600710" cy="103505"/>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5963C10" id="_x0000_t32" coordsize="21600,21600" o:spt="32" o:oned="t" path="m,l21600,21600e" filled="f">
                <v:path arrowok="t" fillok="f" o:connecttype="none"/>
                <o:lock v:ext="edit" shapetype="t"/>
              </v:shapetype>
              <v:shape id="Straight Arrow Connector 26" o:spid="_x0000_s1026" type="#_x0000_t32" style="position:absolute;margin-left:72.3pt;margin-top:5.95pt;width:47.3pt;height:8.15pt;z-index:2517401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" strokecolor="#4472c4 [3204]" strokeweight="1pt">
                <v:stroke endarrow="block" joinstyle="miter"/>
              </v:shape>
            </w:pict>
          </mc:Fallback>
        </mc:AlternateContent>
      </w:r>
      <w:r w:rsidR="002122A8">
        <w:rPr>
          <w:noProof/>
        </w:rPr>
        <mc:AlternateContent>
          <mc:Choice Requires="wps">
            <w:drawing>
              <wp:anchor distT="0" distB="0" distL="114300" distR="114300" simplePos="0" relativeHeight="251710464" behindDoc="0" locked="0" layoutInCell="1" allowOverlap="1" wp14:anchorId="10196F5B" wp14:editId="3F40B4BE">
                <wp:simplePos x="0" y="0"/>
                <wp:positionH relativeFrom="column">
                  <wp:posOffset>1407193</wp:posOffset>
                </wp:positionH>
                <wp:positionV relativeFrom="paragraph">
                  <wp:posOffset>269708</wp:posOffset>
                </wp:positionV>
                <wp:extent cx="1876927" cy="186027"/>
                <wp:effectExtent l="0" t="0" r="28575" b="24130"/>
                <wp:wrapNone/>
                <wp:docPr id="42" name="Rectangle: Rounded Corners 42"/>
                <wp:cNvGraphicFramePr/>
                <a:graphic xmlns:a="http://schemas.openxmlformats.org/drawingml/2006/main">
                  <a:graphicData uri="http://schemas.microsoft.com/office/word/2010/wordprocessingShape">
                    <wps:wsp>
                      <wps:cNvSpPr/>
                      <wps:spPr>
                        <a:xfrm>
                          <a:off x="0" y="0"/>
                          <a:ext cx="1876927" cy="186027"/>
                        </a:xfrm>
                        <a:prstGeom prst="roundRect">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FC46CB" id="Rectangle: Rounded Corners 42" o:spid="_x0000_s1026" style="position:absolute;margin-left:110.8pt;margin-top:21.25pt;width:147.8pt;height:14.6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" filled="f" strokecolor="#1f3763 [1604]" strokeweight="1.5pt">
                <v:stroke joinstyle="miter"/>
              </v:roundrect>
            </w:pict>
          </mc:Fallback>
        </mc:AlternateContent>
      </w:r>
      <w:r w:rsidR="00513592" w:rsidRPr="00C948F4">
        <w:rPr>
          <w:noProof/>
        </w:rPr>
        <w:drawing>
          <wp:inline distT="0" distB="0" distL="0" distR="0" wp14:anchorId="0EAF93DB" wp14:editId="34FEA21E">
            <wp:extent cx="3929614" cy="3473726"/>
            <wp:effectExtent l="0" t="0" r="0" b="0"/>
            <wp:docPr id="19" name="Picture 19"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Table&#10;&#10;Description automatically generated"/>
                    <pic:cNvPicPr/>
                  </pic:nvPicPr>
                  <pic:blipFill>
                    <a:blip r:embed="rId11"/>
                    <a:stretch>
                      <a:fillRect/>
                    </a:stretch>
                  </pic:blipFill>
                  <pic:spPr>
                    <a:xfrm>
                      <a:off x="0" y="0"/>
                      <a:ext cx="3978481" cy="3516923"/>
                    </a:xfrm>
                    <a:prstGeom prst="rect">
                      <a:avLst/>
                    </a:prstGeom>
                  </pic:spPr>
                </pic:pic>
              </a:graphicData>
            </a:graphic>
          </wp:inline>
        </w:drawing>
      </w:r>
    </w:p>
    <w:p w14:paraId="587CFD9F" w14:textId="63144B70" w:rsidR="00DC3CF0" w:rsidRDefault="00DC3CF0" w:rsidP="00454190">
      <w:pPr>
        <w:pStyle w:val="ListParagraph"/>
        <w:numPr>
          <w:ilvl w:val="0"/>
          <w:numId w:val="3"/>
        </w:numPr>
        <w:ind w:left="0"/>
      </w:pPr>
      <w:r>
        <w:lastRenderedPageBreak/>
        <w:t>Save an excel workbook containing the predicted data by clicking the “Save Excel Workbook” button.</w:t>
      </w:r>
      <w:r w:rsidR="000D5328">
        <w:t xml:space="preserve"> This will open a file browser dialog where you can choose a location and name the output file.</w:t>
      </w:r>
    </w:p>
    <w:p w14:paraId="04494E1F" w14:textId="40B50EDA" w:rsidR="00CE3C40" w:rsidRDefault="00DC3CF0" w:rsidP="007D2063">
      <w:r>
        <w:t>Close the prediction prep tool window.</w:t>
      </w:r>
    </w:p>
    <w:p w14:paraId="5B84DCD9" w14:textId="2286217E" w:rsidR="0014725B" w:rsidRPr="00CE3C40" w:rsidRDefault="0014725B" w:rsidP="00454190">
      <w:pPr>
        <w:pStyle w:val="ListParagraph"/>
        <w:numPr>
          <w:ilvl w:val="0"/>
          <w:numId w:val="5"/>
        </w:numPr>
        <w:ind w:left="0"/>
        <w:rPr>
          <w:b/>
          <w:bCs/>
        </w:rPr>
      </w:pPr>
      <w:r w:rsidRPr="00CE3C40">
        <w:rPr>
          <w:b/>
          <w:bCs/>
        </w:rPr>
        <w:t xml:space="preserve">Running the </w:t>
      </w:r>
      <w:r w:rsidR="00CE3C40">
        <w:rPr>
          <w:b/>
          <w:bCs/>
        </w:rPr>
        <w:t>genetic algorithm search</w:t>
      </w:r>
    </w:p>
    <w:p w14:paraId="395F834A" w14:textId="0237232B" w:rsidR="0005133C" w:rsidRDefault="00DC3CF0" w:rsidP="00454190">
      <w:pPr>
        <w:pStyle w:val="ListParagraph"/>
        <w:numPr>
          <w:ilvl w:val="0"/>
          <w:numId w:val="1"/>
        </w:numPr>
        <w:ind w:left="0"/>
      </w:pPr>
      <w:r>
        <w:t>Return to the launcher window and click the “</w:t>
      </w:r>
      <w:proofErr w:type="spellStart"/>
      <w:r>
        <w:t>AssignSLP</w:t>
      </w:r>
      <w:proofErr w:type="spellEnd"/>
      <w:r w:rsidR="000D5328">
        <w:t>: Search</w:t>
      </w:r>
      <w:r>
        <w:t>” button</w:t>
      </w:r>
      <w:r w:rsidR="0005133C">
        <w:t>.</w:t>
      </w:r>
      <w:r>
        <w:t xml:space="preserve"> The search GUI will appear in a new window.</w:t>
      </w:r>
    </w:p>
    <w:p w14:paraId="16226262" w14:textId="3D967F6A" w:rsidR="009728A8" w:rsidRDefault="009728A8" w:rsidP="00454190">
      <w:pPr>
        <w:pStyle w:val="ListParagraph"/>
        <w:ind w:left="0"/>
      </w:pPr>
    </w:p>
    <w:p w14:paraId="6A857C22" w14:textId="02153AE8" w:rsidR="009728A8" w:rsidRDefault="00220FCC" w:rsidP="001144A9">
      <w:pPr>
        <w:jc w:val="center"/>
      </w:pPr>
      <w:r w:rsidRPr="00220FCC">
        <w:rPr>
          <w:noProof/>
        </w:rPr>
        <w:drawing>
          <wp:inline distT="0" distB="0" distL="0" distR="0" wp14:anchorId="038196E0" wp14:editId="1D5E98D7">
            <wp:extent cx="5943600" cy="3889375"/>
            <wp:effectExtent l="0" t="0" r="0" b="0"/>
            <wp:docPr id="1" name="Picture 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pic:cNvPicPr/>
                  </pic:nvPicPr>
                  <pic:blipFill>
                    <a:blip r:embed="rId12"/>
                    <a:stretch>
                      <a:fillRect/>
                    </a:stretch>
                  </pic:blipFill>
                  <pic:spPr>
                    <a:xfrm>
                      <a:off x="0" y="0"/>
                      <a:ext cx="5943600" cy="3889375"/>
                    </a:xfrm>
                    <a:prstGeom prst="rect">
                      <a:avLst/>
                    </a:prstGeom>
                  </pic:spPr>
                </pic:pic>
              </a:graphicData>
            </a:graphic>
          </wp:inline>
        </w:drawing>
      </w:r>
    </w:p>
    <w:p w14:paraId="6B37B8F0" w14:textId="280DD674" w:rsidR="009728A8" w:rsidRDefault="009728A8" w:rsidP="00454190">
      <w:pPr>
        <w:pStyle w:val="ListParagraph"/>
        <w:numPr>
          <w:ilvl w:val="0"/>
          <w:numId w:val="1"/>
        </w:numPr>
        <w:ind w:left="0"/>
      </w:pPr>
      <w:r>
        <w:t xml:space="preserve">Load experimental data by </w:t>
      </w:r>
      <w:r w:rsidR="002128A1">
        <w:t xml:space="preserve">clicking the “Load” button to the right of “Experimental Data File”.  </w:t>
      </w:r>
      <w:r w:rsidR="006B666D">
        <w:t>A file browser window will appear. Navigate to the “</w:t>
      </w:r>
      <w:r w:rsidR="005220B0">
        <w:t>e</w:t>
      </w:r>
      <w:r w:rsidR="002128A1">
        <w:t>xamples</w:t>
      </w:r>
      <w:r w:rsidR="006B666D">
        <w:t xml:space="preserve">” directory and select the </w:t>
      </w:r>
      <w:r w:rsidR="00CF5F3F">
        <w:t>E</w:t>
      </w:r>
      <w:r w:rsidR="006B666D">
        <w:t xml:space="preserve">xcel </w:t>
      </w:r>
      <w:r w:rsidR="00CF5F3F">
        <w:t>workbook</w:t>
      </w:r>
      <w:r w:rsidR="006B666D">
        <w:t xml:space="preserve"> named “</w:t>
      </w:r>
      <w:r w:rsidR="005F35E8">
        <w:t>3C</w:t>
      </w:r>
      <w:r w:rsidR="00183E5E">
        <w:t>4S</w:t>
      </w:r>
      <w:r w:rsidR="005F35E8">
        <w:t>_exp</w:t>
      </w:r>
      <w:r w:rsidR="00183E5E">
        <w:t>eriment</w:t>
      </w:r>
      <w:r w:rsidR="005F35E8">
        <w:t>_</w:t>
      </w:r>
      <w:r w:rsidR="00183E5E">
        <w:t>input</w:t>
      </w:r>
      <w:r w:rsidR="005F35E8">
        <w:t>.xlsx</w:t>
      </w:r>
      <w:r w:rsidR="006B666D">
        <w:t>”.</w:t>
      </w:r>
    </w:p>
    <w:p w14:paraId="35E8E6A6" w14:textId="194745CB" w:rsidR="007D2063" w:rsidRDefault="007D2063" w:rsidP="00FC2071">
      <w:pPr>
        <w:pStyle w:val="ListParagraph"/>
        <w:ind w:left="0"/>
      </w:pPr>
    </w:p>
    <w:p w14:paraId="4F43BF48" w14:textId="348BBA1A" w:rsidR="009728A8" w:rsidRDefault="00220FCC" w:rsidP="00454190">
      <w:pPr>
        <w:pStyle w:val="ListParagraph"/>
        <w:ind w:left="0"/>
        <w:jc w:val="center"/>
      </w:pPr>
      <w:r w:rsidRPr="006B666D">
        <w:rPr>
          <w:noProof/>
        </w:rPr>
        <mc:AlternateContent>
          <mc:Choice Requires="wps">
            <w:drawing>
              <wp:anchor distT="0" distB="0" distL="114300" distR="114300" simplePos="0" relativeHeight="251664384" behindDoc="0" locked="0" layoutInCell="1" allowOverlap="1" wp14:anchorId="54969425" wp14:editId="3662F01A">
                <wp:simplePos x="0" y="0"/>
                <wp:positionH relativeFrom="column">
                  <wp:posOffset>5192202</wp:posOffset>
                </wp:positionH>
                <wp:positionV relativeFrom="paragraph">
                  <wp:posOffset>142461</wp:posOffset>
                </wp:positionV>
                <wp:extent cx="702006" cy="87464"/>
                <wp:effectExtent l="38100" t="0" r="22225" b="84455"/>
                <wp:wrapNone/>
                <wp:docPr id="11" name="Straight Arrow Connector 11"/>
                <wp:cNvGraphicFramePr/>
                <a:graphic xmlns:a="http://schemas.openxmlformats.org/drawingml/2006/main">
                  <a:graphicData uri="http://schemas.microsoft.com/office/word/2010/wordprocessingShape">
                    <wps:wsp>
                      <wps:cNvCnPr/>
                      <wps:spPr>
                        <a:xfrm flipH="1">
                          <a:off x="0" y="0"/>
                          <a:ext cx="702006" cy="8746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E9F1A3B" id="Straight Arrow Connector 11" o:spid="_x0000_s1026" type="#_x0000_t32" style="position:absolute;margin-left:408.85pt;margin-top:11.2pt;width:55.3pt;height:6.9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" strokecolor="#4472c4 [3204]" strokeweight=".5pt">
                <v:stroke endarrow="block" joinstyle="miter"/>
              </v:shape>
            </w:pict>
          </mc:Fallback>
        </mc:AlternateContent>
      </w:r>
      <w:r w:rsidRPr="00220FCC">
        <w:rPr>
          <w:noProof/>
        </w:rPr>
        <w:drawing>
          <wp:inline distT="0" distB="0" distL="0" distR="0" wp14:anchorId="6C601A4F" wp14:editId="50D3368E">
            <wp:extent cx="4572000" cy="1777023"/>
            <wp:effectExtent l="0" t="0" r="0" b="0"/>
            <wp:docPr id="43" name="Picture 43"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Graphical user interface, text, application, email&#10;&#10;Description automatically generated"/>
                    <pic:cNvPicPr/>
                  </pic:nvPicPr>
                  <pic:blipFill>
                    <a:blip r:embed="rId13"/>
                    <a:stretch>
                      <a:fillRect/>
                    </a:stretch>
                  </pic:blipFill>
                  <pic:spPr>
                    <a:xfrm>
                      <a:off x="0" y="0"/>
                      <a:ext cx="4614068" cy="1793374"/>
                    </a:xfrm>
                    <a:prstGeom prst="rect">
                      <a:avLst/>
                    </a:prstGeom>
                  </pic:spPr>
                </pic:pic>
              </a:graphicData>
            </a:graphic>
          </wp:inline>
        </w:drawing>
      </w:r>
      <w:r w:rsidR="00226B71" w:rsidRPr="006B666D">
        <w:rPr>
          <w:noProof/>
        </w:rPr>
        <mc:AlternateContent>
          <mc:Choice Requires="wps">
            <w:drawing>
              <wp:anchor distT="0" distB="0" distL="114300" distR="114300" simplePos="0" relativeHeight="251665408" behindDoc="0" locked="0" layoutInCell="1" allowOverlap="1" wp14:anchorId="2F75E77B" wp14:editId="72D8439B">
                <wp:simplePos x="0" y="0"/>
                <wp:positionH relativeFrom="column">
                  <wp:posOffset>5486152</wp:posOffset>
                </wp:positionH>
                <wp:positionV relativeFrom="paragraph">
                  <wp:posOffset>-119380</wp:posOffset>
                </wp:positionV>
                <wp:extent cx="842839" cy="262393"/>
                <wp:effectExtent l="0" t="0" r="14605" b="23495"/>
                <wp:wrapNone/>
                <wp:docPr id="12" name="Text Box 12"/>
                <wp:cNvGraphicFramePr/>
                <a:graphic xmlns:a="http://schemas.openxmlformats.org/drawingml/2006/main">
                  <a:graphicData uri="http://schemas.microsoft.com/office/word/2010/wordprocessingShape">
                    <wps:wsp>
                      <wps:cNvSpPr txBox="1"/>
                      <wps:spPr>
                        <a:xfrm>
                          <a:off x="0" y="0"/>
                          <a:ext cx="842839" cy="262393"/>
                        </a:xfrm>
                        <a:prstGeom prst="rect">
                          <a:avLst/>
                        </a:prstGeom>
                        <a:solidFill>
                          <a:schemeClr val="lt1"/>
                        </a:solidFill>
                        <a:ln w="6350">
                          <a:solidFill>
                            <a:prstClr val="black"/>
                          </a:solidFill>
                        </a:ln>
                      </wps:spPr>
                      <wps:txbx>
                        <w:txbxContent>
                          <w:p w14:paraId="15714A62" w14:textId="77777777" w:rsidR="006B666D" w:rsidRDefault="006B666D" w:rsidP="006B666D">
                            <w:r>
                              <w:t>Click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75E77B" id="Text Box 12" o:spid="_x0000_s1032" type="#_x0000_t202" style="position:absolute;left:0;text-align:left;margin-left:6in;margin-top:-9.4pt;width:66.35pt;height:20.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" fillcolor="white [3201]" strokeweight=".5pt">
                <v:textbox>
                  <w:txbxContent>
                    <w:p w14:paraId="15714A62" w14:textId="77777777" w:rsidR="006B666D" w:rsidRDefault="006B666D" w:rsidP="006B666D">
                      <w:r>
                        <w:t>Click Here!</w:t>
                      </w:r>
                    </w:p>
                  </w:txbxContent>
                </v:textbox>
              </v:shape>
            </w:pict>
          </mc:Fallback>
        </mc:AlternateContent>
      </w:r>
    </w:p>
    <w:p w14:paraId="0177F47E" w14:textId="643B9110" w:rsidR="006B666D" w:rsidRDefault="006B666D" w:rsidP="00454190">
      <w:pPr>
        <w:pStyle w:val="ListParagraph"/>
        <w:numPr>
          <w:ilvl w:val="0"/>
          <w:numId w:val="1"/>
        </w:numPr>
        <w:ind w:left="0"/>
      </w:pPr>
      <w:r>
        <w:lastRenderedPageBreak/>
        <w:t>The Experimental Data File textbox will update with the filename and the Reply Log will display relevant information, indicating the data was loaded successfully.</w:t>
      </w:r>
    </w:p>
    <w:p w14:paraId="7EBE14B1" w14:textId="338456D5" w:rsidR="006B666D" w:rsidRPr="00FC2071" w:rsidRDefault="001503AD" w:rsidP="00FC2071">
      <w:pPr>
        <w:pStyle w:val="ListParagraph"/>
        <w:numPr>
          <w:ilvl w:val="1"/>
          <w:numId w:val="1"/>
        </w:numPr>
        <w:rPr>
          <w:i/>
          <w:iCs/>
        </w:rPr>
      </w:pPr>
      <w:r w:rsidRPr="00FC2071">
        <w:rPr>
          <w:i/>
          <w:iCs/>
        </w:rPr>
        <w:t xml:space="preserve">WARNING: </w:t>
      </w:r>
      <w:r w:rsidR="00CF5F3F" w:rsidRPr="00FC2071">
        <w:rPr>
          <w:i/>
          <w:iCs/>
        </w:rPr>
        <w:t xml:space="preserve">After selecting the file, the GUI window may appear to vanish. </w:t>
      </w:r>
      <w:r w:rsidR="005815BC" w:rsidRPr="00FC2071">
        <w:rPr>
          <w:i/>
          <w:iCs/>
        </w:rPr>
        <w:t>The window</w:t>
      </w:r>
      <w:r w:rsidR="00CF5F3F" w:rsidRPr="00FC2071">
        <w:rPr>
          <w:i/>
          <w:iCs/>
        </w:rPr>
        <w:t xml:space="preserve"> has just moved behind other windows that are open</w:t>
      </w:r>
      <w:r w:rsidR="00407EBB" w:rsidRPr="00FC2071">
        <w:rPr>
          <w:i/>
          <w:iCs/>
        </w:rPr>
        <w:t>.</w:t>
      </w:r>
    </w:p>
    <w:p w14:paraId="7703F26E" w14:textId="0C404C22" w:rsidR="00507AA7" w:rsidRPr="00FC2071" w:rsidRDefault="00507AA7" w:rsidP="00FC2071">
      <w:pPr>
        <w:pStyle w:val="ListParagraph"/>
        <w:numPr>
          <w:ilvl w:val="1"/>
          <w:numId w:val="1"/>
        </w:numPr>
        <w:rPr>
          <w:i/>
          <w:iCs/>
        </w:rPr>
      </w:pPr>
      <w:r>
        <w:t>See the document on “Preparing the Experimental Workbook” for more information about the structure of the experimental input.</w:t>
      </w:r>
    </w:p>
    <w:p w14:paraId="19B566DB" w14:textId="24385511" w:rsidR="007D2063" w:rsidRPr="001503AD" w:rsidRDefault="007D2063" w:rsidP="00FC2071">
      <w:pPr>
        <w:pStyle w:val="ListParagraph"/>
        <w:ind w:left="0"/>
        <w:rPr>
          <w:i/>
          <w:iCs/>
        </w:rPr>
      </w:pPr>
    </w:p>
    <w:p w14:paraId="6657BAEB" w14:textId="69393FF9" w:rsidR="006B666D" w:rsidRDefault="005220B0" w:rsidP="00454190">
      <w:pPr>
        <w:pStyle w:val="ListParagraph"/>
        <w:ind w:left="0"/>
      </w:pPr>
      <w:r w:rsidRPr="006B666D">
        <w:rPr>
          <w:noProof/>
        </w:rPr>
        <mc:AlternateContent>
          <mc:Choice Requires="wps">
            <w:drawing>
              <wp:anchor distT="0" distB="0" distL="114300" distR="114300" simplePos="0" relativeHeight="251669504" behindDoc="0" locked="0" layoutInCell="1" allowOverlap="1" wp14:anchorId="53C49577" wp14:editId="0EA7D36A">
                <wp:simplePos x="0" y="0"/>
                <wp:positionH relativeFrom="column">
                  <wp:posOffset>820861</wp:posOffset>
                </wp:positionH>
                <wp:positionV relativeFrom="paragraph">
                  <wp:posOffset>1886833</wp:posOffset>
                </wp:positionV>
                <wp:extent cx="4030980" cy="1566158"/>
                <wp:effectExtent l="19050" t="19050" r="26670" b="15240"/>
                <wp:wrapNone/>
                <wp:docPr id="15" name="Rectangle: Rounded Corners 15"/>
                <wp:cNvGraphicFramePr/>
                <a:graphic xmlns:a="http://schemas.openxmlformats.org/drawingml/2006/main">
                  <a:graphicData uri="http://schemas.microsoft.com/office/word/2010/wordprocessingShape">
                    <wps:wsp>
                      <wps:cNvSpPr/>
                      <wps:spPr>
                        <a:xfrm>
                          <a:off x="0" y="0"/>
                          <a:ext cx="4030980" cy="1566158"/>
                        </a:xfrm>
                        <a:prstGeom prst="roundRect">
                          <a:avLst/>
                        </a:prstGeom>
                        <a:noFill/>
                        <a:ln w="38100"/>
                      </wps:spPr>
                      <wps:style>
                        <a:lnRef idx="2">
                          <a:schemeClr val="accent1">
                            <a:shade val="50000"/>
                          </a:schemeClr>
                        </a:lnRef>
                        <a:fillRef idx="1">
                          <a:schemeClr val="accent1"/>
                        </a:fillRef>
                        <a:effectRef idx="0">
                          <a:schemeClr val="accent1"/>
                        </a:effectRef>
                        <a:fontRef idx="minor">
                          <a:schemeClr val="lt1"/>
                        </a:fontRef>
                      </wps:style>
                      <wps:txbx>
                        <w:txbxContent>
                          <w:p w14:paraId="5F29CB65" w14:textId="77777777" w:rsidR="006B666D" w:rsidRDefault="006B666D" w:rsidP="006B666D">
                            <w:pPr>
                              <w:jc w:val="center"/>
                            </w:pPr>
                            <w: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3C49577" id="Rectangle: Rounded Corners 15" o:spid="_x0000_s1033" style="position:absolute;margin-left:64.65pt;margin-top:148.55pt;width:317.4pt;height:123.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" filled="f" strokecolor="#1f3763 [1604]" strokeweight="3pt">
                <v:stroke joinstyle="miter"/>
                <v:textbox>
                  <w:txbxContent>
                    <w:p w14:paraId="5F29CB65" w14:textId="77777777" w:rsidR="006B666D" w:rsidRDefault="006B666D" w:rsidP="006B666D">
                      <w:pPr>
                        <w:jc w:val="center"/>
                      </w:pPr>
                      <w:r>
                        <w:t>c</w:t>
                      </w:r>
                    </w:p>
                  </w:txbxContent>
                </v:textbox>
              </v:roundrect>
            </w:pict>
          </mc:Fallback>
        </mc:AlternateContent>
      </w:r>
      <w:r w:rsidRPr="006B666D">
        <w:rPr>
          <w:noProof/>
        </w:rPr>
        <mc:AlternateContent>
          <mc:Choice Requires="wps">
            <w:drawing>
              <wp:anchor distT="0" distB="0" distL="114300" distR="114300" simplePos="0" relativeHeight="251667456" behindDoc="0" locked="0" layoutInCell="1" allowOverlap="1" wp14:anchorId="0FA29C46" wp14:editId="40AA51DA">
                <wp:simplePos x="0" y="0"/>
                <wp:positionH relativeFrom="column">
                  <wp:posOffset>1658225</wp:posOffset>
                </wp:positionH>
                <wp:positionV relativeFrom="paragraph">
                  <wp:posOffset>130175</wp:posOffset>
                </wp:positionV>
                <wp:extent cx="2103949" cy="330393"/>
                <wp:effectExtent l="19050" t="19050" r="10795" b="12700"/>
                <wp:wrapNone/>
                <wp:docPr id="14" name="Rectangle: Rounded Corners 14"/>
                <wp:cNvGraphicFramePr/>
                <a:graphic xmlns:a="http://schemas.openxmlformats.org/drawingml/2006/main">
                  <a:graphicData uri="http://schemas.microsoft.com/office/word/2010/wordprocessingShape">
                    <wps:wsp>
                      <wps:cNvSpPr/>
                      <wps:spPr>
                        <a:xfrm>
                          <a:off x="0" y="0"/>
                          <a:ext cx="2103949" cy="330393"/>
                        </a:xfrm>
                        <a:prstGeom prst="roundRect">
                          <a:avLst/>
                        </a:prstGeom>
                        <a:noFill/>
                        <a:ln w="38100"/>
                      </wps:spPr>
                      <wps:style>
                        <a:lnRef idx="2">
                          <a:schemeClr val="accent1">
                            <a:shade val="50000"/>
                          </a:schemeClr>
                        </a:lnRef>
                        <a:fillRef idx="1">
                          <a:schemeClr val="accent1"/>
                        </a:fillRef>
                        <a:effectRef idx="0">
                          <a:schemeClr val="accent1"/>
                        </a:effectRef>
                        <a:fontRef idx="minor">
                          <a:schemeClr val="lt1"/>
                        </a:fontRef>
                      </wps:style>
                      <wps:txbx>
                        <w:txbxContent>
                          <w:p w14:paraId="3D263850" w14:textId="77777777" w:rsidR="006B666D" w:rsidRDefault="006B666D" w:rsidP="006B666D">
                            <w:pPr>
                              <w:jc w:val="center"/>
                            </w:pPr>
                            <w: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FA29C46" id="Rectangle: Rounded Corners 14" o:spid="_x0000_s1034" style="position:absolute;margin-left:130.55pt;margin-top:10.25pt;width:165.65pt;height:2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" filled="f" strokecolor="#1f3763 [1604]" strokeweight="3pt">
                <v:stroke joinstyle="miter"/>
                <v:textbox>
                  <w:txbxContent>
                    <w:p w14:paraId="3D263850" w14:textId="77777777" w:rsidR="006B666D" w:rsidRDefault="006B666D" w:rsidP="006B666D">
                      <w:pPr>
                        <w:jc w:val="center"/>
                      </w:pPr>
                      <w:r>
                        <w:t>c</w:t>
                      </w:r>
                    </w:p>
                  </w:txbxContent>
                </v:textbox>
              </v:roundrect>
            </w:pict>
          </mc:Fallback>
        </mc:AlternateContent>
      </w:r>
      <w:r w:rsidR="001503AD" w:rsidRPr="001503AD">
        <w:rPr>
          <w:noProof/>
        </w:rPr>
        <w:drawing>
          <wp:inline distT="0" distB="0" distL="0" distR="0" wp14:anchorId="1B58386B" wp14:editId="2952E13F">
            <wp:extent cx="4953662" cy="3500905"/>
            <wp:effectExtent l="0" t="0" r="0" b="4445"/>
            <wp:docPr id="44" name="Picture 44"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Graphical user interface, text, application, email&#10;&#10;Description automatically generated"/>
                    <pic:cNvPicPr/>
                  </pic:nvPicPr>
                  <pic:blipFill>
                    <a:blip r:embed="rId14"/>
                    <a:stretch>
                      <a:fillRect/>
                    </a:stretch>
                  </pic:blipFill>
                  <pic:spPr>
                    <a:xfrm>
                      <a:off x="0" y="0"/>
                      <a:ext cx="4957621" cy="3503703"/>
                    </a:xfrm>
                    <a:prstGeom prst="rect">
                      <a:avLst/>
                    </a:prstGeom>
                  </pic:spPr>
                </pic:pic>
              </a:graphicData>
            </a:graphic>
          </wp:inline>
        </w:drawing>
      </w:r>
    </w:p>
    <w:p w14:paraId="7D013682" w14:textId="77777777" w:rsidR="007D2063" w:rsidRDefault="007D2063" w:rsidP="00FC2071">
      <w:pPr>
        <w:pStyle w:val="ListParagraph"/>
        <w:ind w:left="0"/>
      </w:pPr>
    </w:p>
    <w:p w14:paraId="1729D87A" w14:textId="38DC7855" w:rsidR="006B666D" w:rsidRDefault="006B666D" w:rsidP="00454190">
      <w:pPr>
        <w:pStyle w:val="ListParagraph"/>
        <w:numPr>
          <w:ilvl w:val="0"/>
          <w:numId w:val="1"/>
        </w:numPr>
        <w:ind w:left="0"/>
      </w:pPr>
      <w:r>
        <w:t xml:space="preserve">Load predicted data by </w:t>
      </w:r>
      <w:r w:rsidR="00226B71">
        <w:t>clicking the “Load” button to the right of “Predicted Data File”</w:t>
      </w:r>
      <w:r>
        <w:t>.</w:t>
      </w:r>
      <w:r w:rsidR="00CF5F3F">
        <w:t xml:space="preserve"> Another file browser window will appear.  Select the Excel workbook</w:t>
      </w:r>
      <w:r w:rsidR="00226B71">
        <w:t xml:space="preserve"> prepared in the previous section</w:t>
      </w:r>
      <w:r w:rsidR="00CF5F3F">
        <w:t>.</w:t>
      </w:r>
    </w:p>
    <w:p w14:paraId="199EBD68" w14:textId="388E2D74" w:rsidR="00CF5F3F" w:rsidRDefault="00CF5F3F" w:rsidP="00454190">
      <w:pPr>
        <w:pStyle w:val="ListParagraph"/>
        <w:numPr>
          <w:ilvl w:val="1"/>
          <w:numId w:val="1"/>
        </w:numPr>
        <w:ind w:left="0"/>
      </w:pPr>
      <w:r>
        <w:t>NOTE – The GUI window may appear to vanish again, but it has simply moved behind other windows.</w:t>
      </w:r>
    </w:p>
    <w:p w14:paraId="0EC5FF5F" w14:textId="59594F47" w:rsidR="00CF5F3F" w:rsidRDefault="00CF5F3F" w:rsidP="00454190">
      <w:pPr>
        <w:pStyle w:val="ListParagraph"/>
        <w:ind w:left="0"/>
      </w:pPr>
    </w:p>
    <w:p w14:paraId="722C322E" w14:textId="5FE6589D" w:rsidR="00CF5F3F" w:rsidRDefault="00CF5F3F" w:rsidP="00454190">
      <w:pPr>
        <w:pStyle w:val="ListParagraph"/>
        <w:numPr>
          <w:ilvl w:val="0"/>
          <w:numId w:val="1"/>
        </w:numPr>
        <w:ind w:left="0"/>
      </w:pPr>
      <w:r>
        <w:t>The “Predicted Data File” textbox will update with the filename of the Excel workbook.  The Reply Log will update again.</w:t>
      </w:r>
    </w:p>
    <w:p w14:paraId="49CB4954" w14:textId="285A2F08" w:rsidR="00CF5F3F" w:rsidRDefault="005220B0" w:rsidP="00454190">
      <w:pPr>
        <w:pStyle w:val="ListParagraph"/>
        <w:ind w:left="0"/>
      </w:pPr>
      <w:r w:rsidRPr="006B666D">
        <w:rPr>
          <w:noProof/>
        </w:rPr>
        <w:lastRenderedPageBreak/>
        <mc:AlternateContent>
          <mc:Choice Requires="wps">
            <w:drawing>
              <wp:anchor distT="0" distB="0" distL="114300" distR="114300" simplePos="0" relativeHeight="251717632" behindDoc="0" locked="0" layoutInCell="1" allowOverlap="1" wp14:anchorId="0FDC3228" wp14:editId="5515F6F1">
                <wp:simplePos x="0" y="0"/>
                <wp:positionH relativeFrom="column">
                  <wp:posOffset>382627</wp:posOffset>
                </wp:positionH>
                <wp:positionV relativeFrom="paragraph">
                  <wp:posOffset>3425236</wp:posOffset>
                </wp:positionV>
                <wp:extent cx="1726133" cy="558546"/>
                <wp:effectExtent l="19050" t="19050" r="26670" b="13335"/>
                <wp:wrapNone/>
                <wp:docPr id="52" name="Rectangle: Rounded Corners 52"/>
                <wp:cNvGraphicFramePr/>
                <a:graphic xmlns:a="http://schemas.openxmlformats.org/drawingml/2006/main">
                  <a:graphicData uri="http://schemas.microsoft.com/office/word/2010/wordprocessingShape">
                    <wps:wsp>
                      <wps:cNvSpPr/>
                      <wps:spPr>
                        <a:xfrm>
                          <a:off x="0" y="0"/>
                          <a:ext cx="1726133" cy="558546"/>
                        </a:xfrm>
                        <a:prstGeom prst="roundRect">
                          <a:avLst/>
                        </a:prstGeom>
                        <a:noFill/>
                        <a:ln w="38100"/>
                      </wps:spPr>
                      <wps:style>
                        <a:lnRef idx="2">
                          <a:schemeClr val="accent1">
                            <a:shade val="50000"/>
                          </a:schemeClr>
                        </a:lnRef>
                        <a:fillRef idx="1">
                          <a:schemeClr val="accent1"/>
                        </a:fillRef>
                        <a:effectRef idx="0">
                          <a:schemeClr val="accent1"/>
                        </a:effectRef>
                        <a:fontRef idx="minor">
                          <a:schemeClr val="lt1"/>
                        </a:fontRef>
                      </wps:style>
                      <wps:txbx>
                        <w:txbxContent>
                          <w:p w14:paraId="7933413E" w14:textId="77777777" w:rsidR="007E2A66" w:rsidRDefault="007E2A66" w:rsidP="007E2A66">
                            <w:pPr>
                              <w:jc w:val="center"/>
                            </w:pPr>
                            <w: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FDC3228" id="Rectangle: Rounded Corners 52" o:spid="_x0000_s1035" style="position:absolute;margin-left:30.15pt;margin-top:269.7pt;width:135.9pt;height:44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" filled="f" strokecolor="#1f3763 [1604]" strokeweight="3pt">
                <v:stroke joinstyle="miter"/>
                <v:textbox>
                  <w:txbxContent>
                    <w:p w14:paraId="7933413E" w14:textId="77777777" w:rsidR="007E2A66" w:rsidRDefault="007E2A66" w:rsidP="007E2A66">
                      <w:pPr>
                        <w:jc w:val="center"/>
                      </w:pPr>
                      <w:r>
                        <w:t>c</w:t>
                      </w:r>
                    </w:p>
                  </w:txbxContent>
                </v:textbox>
              </v:roundrect>
            </w:pict>
          </mc:Fallback>
        </mc:AlternateContent>
      </w:r>
      <w:r w:rsidRPr="006B666D">
        <w:rPr>
          <w:noProof/>
        </w:rPr>
        <mc:AlternateContent>
          <mc:Choice Requires="wps">
            <w:drawing>
              <wp:anchor distT="0" distB="0" distL="114300" distR="114300" simplePos="0" relativeHeight="251678720" behindDoc="0" locked="0" layoutInCell="1" allowOverlap="1" wp14:anchorId="620B5E3D" wp14:editId="4B23B549">
                <wp:simplePos x="0" y="0"/>
                <wp:positionH relativeFrom="column">
                  <wp:posOffset>768699</wp:posOffset>
                </wp:positionH>
                <wp:positionV relativeFrom="paragraph">
                  <wp:posOffset>1639368</wp:posOffset>
                </wp:positionV>
                <wp:extent cx="3726098" cy="1491698"/>
                <wp:effectExtent l="19050" t="19050" r="27305" b="13335"/>
                <wp:wrapNone/>
                <wp:docPr id="22" name="Rectangle: Rounded Corners 22"/>
                <wp:cNvGraphicFramePr/>
                <a:graphic xmlns:a="http://schemas.openxmlformats.org/drawingml/2006/main">
                  <a:graphicData uri="http://schemas.microsoft.com/office/word/2010/wordprocessingShape">
                    <wps:wsp>
                      <wps:cNvSpPr/>
                      <wps:spPr>
                        <a:xfrm>
                          <a:off x="0" y="0"/>
                          <a:ext cx="3726098" cy="1491698"/>
                        </a:xfrm>
                        <a:prstGeom prst="roundRect">
                          <a:avLst/>
                        </a:prstGeom>
                        <a:noFill/>
                        <a:ln w="38100"/>
                      </wps:spPr>
                      <wps:style>
                        <a:lnRef idx="2">
                          <a:schemeClr val="accent1">
                            <a:shade val="50000"/>
                          </a:schemeClr>
                        </a:lnRef>
                        <a:fillRef idx="1">
                          <a:schemeClr val="accent1"/>
                        </a:fillRef>
                        <a:effectRef idx="0">
                          <a:schemeClr val="accent1"/>
                        </a:effectRef>
                        <a:fontRef idx="minor">
                          <a:schemeClr val="lt1"/>
                        </a:fontRef>
                      </wps:style>
                      <wps:txbx>
                        <w:txbxContent>
                          <w:p w14:paraId="4E0640C5" w14:textId="77777777" w:rsidR="00CF5F3F" w:rsidRDefault="00CF5F3F" w:rsidP="00CF5F3F">
                            <w:pPr>
                              <w:jc w:val="center"/>
                            </w:pPr>
                            <w: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20B5E3D" id="Rectangle: Rounded Corners 22" o:spid="_x0000_s1036" style="position:absolute;margin-left:60.55pt;margin-top:129.1pt;width:293.4pt;height:117.4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" filled="f" strokecolor="#1f3763 [1604]" strokeweight="3pt">
                <v:stroke joinstyle="miter"/>
                <v:textbox>
                  <w:txbxContent>
                    <w:p w14:paraId="4E0640C5" w14:textId="77777777" w:rsidR="00CF5F3F" w:rsidRDefault="00CF5F3F" w:rsidP="00CF5F3F">
                      <w:pPr>
                        <w:jc w:val="center"/>
                      </w:pPr>
                      <w:r>
                        <w:t>c</w:t>
                      </w:r>
                    </w:p>
                  </w:txbxContent>
                </v:textbox>
              </v:roundrect>
            </w:pict>
          </mc:Fallback>
        </mc:AlternateContent>
      </w:r>
      <w:r w:rsidRPr="006B666D">
        <w:rPr>
          <w:noProof/>
        </w:rPr>
        <mc:AlternateContent>
          <mc:Choice Requires="wps">
            <w:drawing>
              <wp:anchor distT="0" distB="0" distL="114300" distR="114300" simplePos="0" relativeHeight="251680768" behindDoc="0" locked="0" layoutInCell="1" allowOverlap="1" wp14:anchorId="5558F280" wp14:editId="6C665BC9">
                <wp:simplePos x="0" y="0"/>
                <wp:positionH relativeFrom="column">
                  <wp:posOffset>1466997</wp:posOffset>
                </wp:positionH>
                <wp:positionV relativeFrom="paragraph">
                  <wp:posOffset>281398</wp:posOffset>
                </wp:positionV>
                <wp:extent cx="1984679" cy="275148"/>
                <wp:effectExtent l="19050" t="19050" r="15875" b="10795"/>
                <wp:wrapNone/>
                <wp:docPr id="23" name="Rectangle: Rounded Corners 23"/>
                <wp:cNvGraphicFramePr/>
                <a:graphic xmlns:a="http://schemas.openxmlformats.org/drawingml/2006/main">
                  <a:graphicData uri="http://schemas.microsoft.com/office/word/2010/wordprocessingShape">
                    <wps:wsp>
                      <wps:cNvSpPr/>
                      <wps:spPr>
                        <a:xfrm>
                          <a:off x="0" y="0"/>
                          <a:ext cx="1984679" cy="275148"/>
                        </a:xfrm>
                        <a:prstGeom prst="roundRect">
                          <a:avLst/>
                        </a:prstGeom>
                        <a:noFill/>
                        <a:ln w="38100"/>
                      </wps:spPr>
                      <wps:style>
                        <a:lnRef idx="2">
                          <a:schemeClr val="accent1">
                            <a:shade val="50000"/>
                          </a:schemeClr>
                        </a:lnRef>
                        <a:fillRef idx="1">
                          <a:schemeClr val="accent1"/>
                        </a:fillRef>
                        <a:effectRef idx="0">
                          <a:schemeClr val="accent1"/>
                        </a:effectRef>
                        <a:fontRef idx="minor">
                          <a:schemeClr val="lt1"/>
                        </a:fontRef>
                      </wps:style>
                      <wps:txbx>
                        <w:txbxContent>
                          <w:p w14:paraId="7A45B1F6" w14:textId="77777777" w:rsidR="00CF5F3F" w:rsidRDefault="00CF5F3F" w:rsidP="00CF5F3F">
                            <w:pPr>
                              <w:jc w:val="center"/>
                            </w:pPr>
                            <w:r>
                              <w: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558F280" id="Rectangle: Rounded Corners 23" o:spid="_x0000_s1037" style="position:absolute;margin-left:115.5pt;margin-top:22.15pt;width:156.25pt;height:21.6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" filled="f" strokecolor="#1f3763 [1604]" strokeweight="3pt">
                <v:stroke joinstyle="miter"/>
                <v:textbox>
                  <w:txbxContent>
                    <w:p w14:paraId="7A45B1F6" w14:textId="77777777" w:rsidR="00CF5F3F" w:rsidRDefault="00CF5F3F" w:rsidP="00CF5F3F">
                      <w:pPr>
                        <w:jc w:val="center"/>
                      </w:pPr>
                      <w:r>
                        <w:t>c</w:t>
                      </w:r>
                    </w:p>
                  </w:txbxContent>
                </v:textbox>
              </v:roundrect>
            </w:pict>
          </mc:Fallback>
        </mc:AlternateContent>
      </w:r>
      <w:r w:rsidR="002B30C5" w:rsidRPr="007E2A66">
        <w:rPr>
          <w:noProof/>
        </w:rPr>
        <mc:AlternateContent>
          <mc:Choice Requires="wps">
            <w:drawing>
              <wp:anchor distT="0" distB="0" distL="114300" distR="114300" simplePos="0" relativeHeight="251720704" behindDoc="0" locked="0" layoutInCell="1" allowOverlap="1" wp14:anchorId="6E0235F6" wp14:editId="02B336FF">
                <wp:simplePos x="0" y="0"/>
                <wp:positionH relativeFrom="column">
                  <wp:posOffset>198784</wp:posOffset>
                </wp:positionH>
                <wp:positionV relativeFrom="paragraph">
                  <wp:posOffset>3164619</wp:posOffset>
                </wp:positionV>
                <wp:extent cx="540688" cy="492981"/>
                <wp:effectExtent l="0" t="0" r="69215" b="59690"/>
                <wp:wrapNone/>
                <wp:docPr id="54" name="Straight Arrow Connector 54"/>
                <wp:cNvGraphicFramePr/>
                <a:graphic xmlns:a="http://schemas.openxmlformats.org/drawingml/2006/main">
                  <a:graphicData uri="http://schemas.microsoft.com/office/word/2010/wordprocessingShape">
                    <wps:wsp>
                      <wps:cNvCnPr/>
                      <wps:spPr>
                        <a:xfrm>
                          <a:off x="0" y="0"/>
                          <a:ext cx="540688" cy="49298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FD6F79" id="Straight Arrow Connector 54" o:spid="_x0000_s1026" type="#_x0000_t32" style="position:absolute;margin-left:15.65pt;margin-top:249.2pt;width:42.55pt;height:38.8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" strokecolor="#4472c4 [3204]" strokeweight=".5pt">
                <v:stroke endarrow="block" joinstyle="miter"/>
              </v:shape>
            </w:pict>
          </mc:Fallback>
        </mc:AlternateContent>
      </w:r>
      <w:r w:rsidR="002B30C5" w:rsidRPr="007E2A66">
        <w:rPr>
          <w:noProof/>
        </w:rPr>
        <mc:AlternateContent>
          <mc:Choice Requires="wps">
            <w:drawing>
              <wp:anchor distT="0" distB="0" distL="114300" distR="114300" simplePos="0" relativeHeight="251721728" behindDoc="0" locked="0" layoutInCell="1" allowOverlap="1" wp14:anchorId="6B80C019" wp14:editId="0A0AF152">
                <wp:simplePos x="0" y="0"/>
                <wp:positionH relativeFrom="column">
                  <wp:posOffset>-471004</wp:posOffset>
                </wp:positionH>
                <wp:positionV relativeFrom="paragraph">
                  <wp:posOffset>2687348</wp:posOffset>
                </wp:positionV>
                <wp:extent cx="1142199" cy="413468"/>
                <wp:effectExtent l="0" t="0" r="20320" b="24765"/>
                <wp:wrapNone/>
                <wp:docPr id="55" name="Text Box 55"/>
                <wp:cNvGraphicFramePr/>
                <a:graphic xmlns:a="http://schemas.openxmlformats.org/drawingml/2006/main">
                  <a:graphicData uri="http://schemas.microsoft.com/office/word/2010/wordprocessingShape">
                    <wps:wsp>
                      <wps:cNvSpPr txBox="1"/>
                      <wps:spPr>
                        <a:xfrm>
                          <a:off x="0" y="0"/>
                          <a:ext cx="1142199" cy="413468"/>
                        </a:xfrm>
                        <a:prstGeom prst="rect">
                          <a:avLst/>
                        </a:prstGeom>
                        <a:solidFill>
                          <a:schemeClr val="lt1"/>
                        </a:solidFill>
                        <a:ln w="6350">
                          <a:solidFill>
                            <a:prstClr val="black"/>
                          </a:solidFill>
                        </a:ln>
                      </wps:spPr>
                      <wps:txbx>
                        <w:txbxContent>
                          <w:p w14:paraId="58959278" w14:textId="6ADA541C" w:rsidR="007E2A66" w:rsidRDefault="007E2A66" w:rsidP="007E2A66">
                            <w:r>
                              <w:t>This button is now enabled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80C019" id="Text Box 55" o:spid="_x0000_s1038" type="#_x0000_t202" style="position:absolute;margin-left:-37.1pt;margin-top:211.6pt;width:89.95pt;height:32.5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" fillcolor="white [3201]" strokeweight=".5pt">
                <v:textbox>
                  <w:txbxContent>
                    <w:p w14:paraId="58959278" w14:textId="6ADA541C" w:rsidR="007E2A66" w:rsidRDefault="007E2A66" w:rsidP="007E2A66">
                      <w:r>
                        <w:t>This button is now enabled</w:t>
                      </w:r>
                    </w:p>
                  </w:txbxContent>
                </v:textbox>
              </v:shape>
            </w:pict>
          </mc:Fallback>
        </mc:AlternateContent>
      </w:r>
      <w:r w:rsidR="002B30C5" w:rsidRPr="002B30C5">
        <w:rPr>
          <w:noProof/>
        </w:rPr>
        <w:drawing>
          <wp:inline distT="0" distB="0" distL="0" distR="0" wp14:anchorId="48771DCE" wp14:editId="51FA5FC0">
            <wp:extent cx="4524459" cy="3999506"/>
            <wp:effectExtent l="0" t="0" r="0" b="1270"/>
            <wp:docPr id="45" name="Picture 45"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Graphical user interface, text, application, email&#10;&#10;Description automatically generated"/>
                    <pic:cNvPicPr/>
                  </pic:nvPicPr>
                  <pic:blipFill>
                    <a:blip r:embed="rId15"/>
                    <a:stretch>
                      <a:fillRect/>
                    </a:stretch>
                  </pic:blipFill>
                  <pic:spPr>
                    <a:xfrm>
                      <a:off x="0" y="0"/>
                      <a:ext cx="4551651" cy="4023543"/>
                    </a:xfrm>
                    <a:prstGeom prst="rect">
                      <a:avLst/>
                    </a:prstGeom>
                  </pic:spPr>
                </pic:pic>
              </a:graphicData>
            </a:graphic>
          </wp:inline>
        </w:drawing>
      </w:r>
    </w:p>
    <w:p w14:paraId="7B8C0705" w14:textId="2E655853" w:rsidR="005F35E8" w:rsidRDefault="005F35E8" w:rsidP="00454190">
      <w:pPr>
        <w:pStyle w:val="ListParagraph"/>
        <w:ind w:left="0"/>
      </w:pPr>
      <w:r>
        <w:rPr>
          <w:i/>
          <w:iCs/>
        </w:rPr>
        <w:t>Note: predicted and experiment workbooks can be loaded in either order.</w:t>
      </w:r>
    </w:p>
    <w:p w14:paraId="00FA35B5" w14:textId="77777777" w:rsidR="005F35E8" w:rsidRPr="005F35E8" w:rsidRDefault="005F35E8" w:rsidP="00454190">
      <w:pPr>
        <w:pStyle w:val="ListParagraph"/>
        <w:ind w:left="0"/>
      </w:pPr>
    </w:p>
    <w:p w14:paraId="57F1B569" w14:textId="285A93DD" w:rsidR="00CF5F3F" w:rsidRDefault="00CF5F3F" w:rsidP="00454190">
      <w:pPr>
        <w:pStyle w:val="ListParagraph"/>
        <w:numPr>
          <w:ilvl w:val="0"/>
          <w:numId w:val="1"/>
        </w:numPr>
        <w:ind w:left="0"/>
      </w:pPr>
      <w:r>
        <w:t>Now that both experimental and predicted data files have been loaded, the “</w:t>
      </w:r>
      <w:r w:rsidR="00F52780">
        <w:t>Go!</w:t>
      </w:r>
      <w:r>
        <w:t xml:space="preserve">” button should become active. </w:t>
      </w:r>
      <w:r w:rsidR="00F52780">
        <w:t xml:space="preserve">Clicking this button will start the genetic algorithm search. </w:t>
      </w:r>
      <w:r w:rsidR="00226E55" w:rsidRPr="00226E55">
        <w:t xml:space="preserve">By default, the genetic algorithm </w:t>
      </w:r>
      <w:r w:rsidR="006215BC">
        <w:t xml:space="preserve">(GA) </w:t>
      </w:r>
      <w:r w:rsidR="00226E55" w:rsidRPr="00226E55">
        <w:t xml:space="preserve">is running with 1000 individuals that pair HSQC crosspeaks with </w:t>
      </w:r>
      <w:r w:rsidR="0095289E">
        <w:t xml:space="preserve">specific </w:t>
      </w:r>
      <w:r w:rsidR="00226E55" w:rsidRPr="00226E55">
        <w:t>labeled sites in our protein.  At each generation they undergo mutations or crossovers</w:t>
      </w:r>
      <w:r w:rsidR="00D65A13">
        <w:t xml:space="preserve"> (actually segment inversions)</w:t>
      </w:r>
      <w:r w:rsidR="00226E55" w:rsidRPr="00226E55">
        <w:t xml:space="preserve"> to generate new individuals </w:t>
      </w:r>
      <w:r w:rsidR="0095289E">
        <w:t xml:space="preserve">with different pairings. These individuals </w:t>
      </w:r>
      <w:r w:rsidR="00226E55" w:rsidRPr="00226E55">
        <w:t xml:space="preserve">are scored based on a match of predicted and experimental data; </w:t>
      </w:r>
      <w:r w:rsidR="00226E55">
        <w:t xml:space="preserve">a </w:t>
      </w:r>
      <w:r w:rsidR="00226E55" w:rsidRPr="00226E55">
        <w:t xml:space="preserve">fraction of </w:t>
      </w:r>
      <w:r w:rsidR="00C92ECD">
        <w:t xml:space="preserve">individuals having </w:t>
      </w:r>
      <w:r w:rsidR="00226E55" w:rsidRPr="00226E55">
        <w:t xml:space="preserve">the lowest scores </w:t>
      </w:r>
      <w:r w:rsidR="00C92ECD">
        <w:t>is</w:t>
      </w:r>
      <w:r w:rsidR="00226E55" w:rsidRPr="00226E55">
        <w:t xml:space="preserve"> saved and the remainder undergo another round of mutation and crossover.</w:t>
      </w:r>
      <w:r w:rsidR="00226E55">
        <w:t xml:space="preserve"> This continues until no significant change in score occurs or</w:t>
      </w:r>
      <w:r w:rsidR="006215BC">
        <w:t xml:space="preserve"> the process reaches a </w:t>
      </w:r>
      <w:r w:rsidR="00C92ECD">
        <w:t xml:space="preserve">set </w:t>
      </w:r>
      <w:r w:rsidR="006215BC">
        <w:t>maximum number of generations (parameters set in the options menu</w:t>
      </w:r>
      <w:r w:rsidR="00E40986">
        <w:t xml:space="preserve">; see section </w:t>
      </w:r>
      <w:r w:rsidR="00044B75">
        <w:t>5.4</w:t>
      </w:r>
      <w:r w:rsidR="00E40986">
        <w:t xml:space="preserve"> below</w:t>
      </w:r>
      <w:r w:rsidR="006215BC">
        <w:t xml:space="preserve">). Genetic algorithms are not infallible. </w:t>
      </w:r>
      <w:r w:rsidR="00C92ECD">
        <w:t>So</w:t>
      </w:r>
      <w:r w:rsidR="0095289E">
        <w:t>,</w:t>
      </w:r>
      <w:r w:rsidR="00C92ECD">
        <w:t xml:space="preserve"> </w:t>
      </w:r>
      <w:r w:rsidR="009E055B">
        <w:t>you can</w:t>
      </w:r>
      <w:r w:rsidR="006215BC">
        <w:t xml:space="preserve"> set the # of replicate GA searches</w:t>
      </w:r>
      <w:r w:rsidR="00C92ECD">
        <w:t>.</w:t>
      </w:r>
      <w:r w:rsidR="006215BC">
        <w:t xml:space="preserve"> </w:t>
      </w:r>
      <w:r w:rsidR="00F52780">
        <w:t xml:space="preserve">By default the search is repeated 5 times and the best result across all 5 searches is saved. </w:t>
      </w:r>
      <w:r w:rsidR="00C92ECD">
        <w:t>In our example the same assignment will be found all 5 times, so this can be set to 1, but in other case</w:t>
      </w:r>
      <w:r w:rsidR="009E055B">
        <w:t>s</w:t>
      </w:r>
      <w:r w:rsidR="00C92ECD">
        <w:t xml:space="preserve">, looking at the scores of repetitions can be informative.  </w:t>
      </w:r>
      <w:r>
        <w:t xml:space="preserve">Click </w:t>
      </w:r>
      <w:r w:rsidR="00F52780">
        <w:t>“Go!” now</w:t>
      </w:r>
      <w:r>
        <w:t>.</w:t>
      </w:r>
      <w:r w:rsidR="00934D7F">
        <w:t xml:space="preserve">  </w:t>
      </w:r>
    </w:p>
    <w:p w14:paraId="59ABF494" w14:textId="26587448" w:rsidR="007327D7" w:rsidRDefault="007327D7" w:rsidP="00454190">
      <w:pPr>
        <w:pStyle w:val="ListParagraph"/>
        <w:numPr>
          <w:ilvl w:val="0"/>
          <w:numId w:val="1"/>
        </w:numPr>
        <w:ind w:left="0"/>
      </w:pPr>
      <w:r>
        <w:t xml:space="preserve">Select a file location to save the output folder. This folder contains temporary </w:t>
      </w:r>
      <w:r w:rsidR="00F52780">
        <w:t>MATLAB</w:t>
      </w:r>
      <w:r>
        <w:t xml:space="preserve"> files useful for debugging</w:t>
      </w:r>
      <w:r w:rsidR="00D65A13">
        <w:t xml:space="preserve"> as well as </w:t>
      </w:r>
      <w:r w:rsidR="00296414">
        <w:t>subsequent analysis</w:t>
      </w:r>
      <w:r>
        <w:t>.</w:t>
      </w:r>
    </w:p>
    <w:p w14:paraId="54C00685" w14:textId="377E9179" w:rsidR="00AD4422" w:rsidRDefault="00AD4422" w:rsidP="00454190">
      <w:pPr>
        <w:pStyle w:val="ListParagraph"/>
        <w:numPr>
          <w:ilvl w:val="0"/>
          <w:numId w:val="1"/>
        </w:numPr>
        <w:ind w:left="0"/>
      </w:pPr>
      <w:r>
        <w:t xml:space="preserve">After a few seconds, another window will appear displaying a heatmap. This heatmap reflects the </w:t>
      </w:r>
      <w:r w:rsidR="00814FAC">
        <w:t xml:space="preserve">assignments made by the </w:t>
      </w:r>
      <w:r>
        <w:t>current population of</w:t>
      </w:r>
      <w:r w:rsidR="00814FAC">
        <w:t xml:space="preserve"> individuals</w:t>
      </w:r>
      <w:r>
        <w:t xml:space="preserve">. </w:t>
      </w:r>
      <w:r w:rsidR="008671ED">
        <w:t xml:space="preserve">Each box in the heatmap shows the number of times </w:t>
      </w:r>
      <w:r w:rsidR="00814FAC">
        <w:t>individuals assign a particular</w:t>
      </w:r>
      <w:r w:rsidR="00296414">
        <w:t xml:space="preserve"> </w:t>
      </w:r>
      <w:r w:rsidR="00D5744C">
        <w:t>cross</w:t>
      </w:r>
      <w:r w:rsidR="008671ED">
        <w:t xml:space="preserve">peak to a particular residue. For example, </w:t>
      </w:r>
      <w:r w:rsidR="00D5744C">
        <w:t>cross</w:t>
      </w:r>
      <w:r w:rsidR="008671ED">
        <w:t xml:space="preserve">peak 1 is assigned to residue F3 </w:t>
      </w:r>
      <w:r w:rsidR="00814FAC">
        <w:t xml:space="preserve">by </w:t>
      </w:r>
      <w:r w:rsidR="008671ED">
        <w:t xml:space="preserve">162 </w:t>
      </w:r>
      <w:r w:rsidR="00814FAC">
        <w:t>of the 1000 individuals</w:t>
      </w:r>
      <w:r w:rsidR="008671ED">
        <w:t xml:space="preserve"> in the figure below. </w:t>
      </w:r>
      <w:r>
        <w:t>This will update periodically as the search algorithm runs.</w:t>
      </w:r>
    </w:p>
    <w:p w14:paraId="2829CC82" w14:textId="784E66E1" w:rsidR="00AD4422" w:rsidRDefault="007E2A66" w:rsidP="00454190">
      <w:pPr>
        <w:pStyle w:val="ListParagraph"/>
        <w:ind w:left="0"/>
        <w:jc w:val="center"/>
      </w:pPr>
      <w:r>
        <w:rPr>
          <w:noProof/>
        </w:rPr>
        <w:lastRenderedPageBreak/>
        <w:drawing>
          <wp:inline distT="0" distB="0" distL="0" distR="0" wp14:anchorId="72CDCBEF" wp14:editId="181B668B">
            <wp:extent cx="3729162" cy="3357574"/>
            <wp:effectExtent l="0" t="0" r="508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762967" cy="3388011"/>
                    </a:xfrm>
                    <a:prstGeom prst="rect">
                      <a:avLst/>
                    </a:prstGeom>
                  </pic:spPr>
                </pic:pic>
              </a:graphicData>
            </a:graphic>
          </wp:inline>
        </w:drawing>
      </w:r>
    </w:p>
    <w:p w14:paraId="3B29D11A" w14:textId="73527706" w:rsidR="00AD4422" w:rsidRDefault="00391BAC" w:rsidP="00454190">
      <w:pPr>
        <w:pStyle w:val="ListParagraph"/>
        <w:numPr>
          <w:ilvl w:val="0"/>
          <w:numId w:val="1"/>
        </w:numPr>
        <w:ind w:left="0"/>
      </w:pPr>
      <w:r>
        <w:t xml:space="preserve">After about 30 generations the algorithm will converge and stop running. In this example, the correct assignment is already known and experiment datasets </w:t>
      </w:r>
      <w:r w:rsidR="001F41BC">
        <w:t>were</w:t>
      </w:r>
      <w:r>
        <w:t xml:space="preserve"> arranged in the correct order. The converged assignment appears along the diagonal.</w:t>
      </w:r>
    </w:p>
    <w:p w14:paraId="71326ED6" w14:textId="0DB1AC06" w:rsidR="00391BAC" w:rsidRDefault="00CF6FF8" w:rsidP="001144A9">
      <w:pPr>
        <w:jc w:val="center"/>
      </w:pPr>
      <w:r>
        <w:rPr>
          <w:noProof/>
        </w:rPr>
        <w:drawing>
          <wp:inline distT="0" distB="0" distL="0" distR="0" wp14:anchorId="74212131" wp14:editId="3C7BFD83">
            <wp:extent cx="3223421" cy="290222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243819" cy="2920592"/>
                    </a:xfrm>
                    <a:prstGeom prst="rect">
                      <a:avLst/>
                    </a:prstGeom>
                  </pic:spPr>
                </pic:pic>
              </a:graphicData>
            </a:graphic>
          </wp:inline>
        </w:drawing>
      </w:r>
    </w:p>
    <w:p w14:paraId="7A742D11" w14:textId="767395C4" w:rsidR="00F52780" w:rsidRDefault="00D5744C" w:rsidP="00454190">
      <w:pPr>
        <w:pStyle w:val="ListParagraph"/>
        <w:numPr>
          <w:ilvl w:val="0"/>
          <w:numId w:val="1"/>
        </w:numPr>
        <w:ind w:left="0"/>
        <w:jc w:val="both"/>
      </w:pPr>
      <w:r>
        <w:t>If the number of repetitions is greater than 1, a</w:t>
      </w:r>
      <w:r w:rsidR="00F52780">
        <w:t xml:space="preserve"> second search will begin and the heatmap will revert to a random distribution. This process will repeat until </w:t>
      </w:r>
      <w:r>
        <w:t xml:space="preserve">the specified number of </w:t>
      </w:r>
      <w:r w:rsidR="00F52780">
        <w:t xml:space="preserve">replicate searches </w:t>
      </w:r>
      <w:r w:rsidR="00296414">
        <w:t>is</w:t>
      </w:r>
      <w:r w:rsidR="00F52780">
        <w:t xml:space="preserve"> completed.</w:t>
      </w:r>
      <w:r w:rsidR="005605C9">
        <w:t xml:space="preserve"> It is important to ascertain that the same minimum solution is found multiple times, as the search can find local as opposed to global minimum assignments.</w:t>
      </w:r>
    </w:p>
    <w:p w14:paraId="1E1A9645" w14:textId="365AA9AE" w:rsidR="00391BAC" w:rsidRDefault="00391BAC" w:rsidP="00454190">
      <w:pPr>
        <w:pStyle w:val="ListParagraph"/>
        <w:numPr>
          <w:ilvl w:val="0"/>
          <w:numId w:val="1"/>
        </w:numPr>
        <w:ind w:left="0"/>
        <w:jc w:val="both"/>
      </w:pPr>
      <w:r>
        <w:lastRenderedPageBreak/>
        <w:t xml:space="preserve">The main GUI window will </w:t>
      </w:r>
      <w:r w:rsidR="00694DA3">
        <w:t xml:space="preserve">now </w:t>
      </w:r>
      <w:r>
        <w:t xml:space="preserve">update </w:t>
      </w:r>
      <w:r w:rsidR="00694DA3">
        <w:t>with the lowest scoring result across all replicate GA searches</w:t>
      </w:r>
      <w:r>
        <w:t xml:space="preserve">. The reply log will display the </w:t>
      </w:r>
      <w:r w:rsidR="00694DA3">
        <w:t xml:space="preserve">total </w:t>
      </w:r>
      <w:r>
        <w:t>run time.  On</w:t>
      </w:r>
      <w:r w:rsidR="008A6776">
        <w:t xml:space="preserve"> the right panel of the search window</w:t>
      </w:r>
      <w:r>
        <w:t xml:space="preserve">, </w:t>
      </w:r>
      <w:r w:rsidR="00F86169">
        <w:t>the assignment table will populate with the most optimal assignment from the search</w:t>
      </w:r>
      <w:r>
        <w:t xml:space="preserve">.  </w:t>
      </w:r>
    </w:p>
    <w:p w14:paraId="4C9803A3" w14:textId="7D917D62" w:rsidR="00D2779D" w:rsidRDefault="00D2779D" w:rsidP="00454190">
      <w:pPr>
        <w:pStyle w:val="ListParagraph"/>
        <w:ind w:left="0"/>
      </w:pPr>
    </w:p>
    <w:p w14:paraId="284539DB" w14:textId="502E5757" w:rsidR="00F86169" w:rsidRDefault="00F86169" w:rsidP="00454190">
      <w:pPr>
        <w:pStyle w:val="ListParagraph"/>
        <w:numPr>
          <w:ilvl w:val="0"/>
          <w:numId w:val="1"/>
        </w:numPr>
        <w:ind w:left="0"/>
      </w:pPr>
      <w:r>
        <w:t>Having completed a search, now click the “Analyze Results” button</w:t>
      </w:r>
      <w:r w:rsidR="008C2944">
        <w:t xml:space="preserve"> on the search window</w:t>
      </w:r>
      <w:r>
        <w:t>. A new window will appear:</w:t>
      </w:r>
    </w:p>
    <w:p w14:paraId="2B75FF30" w14:textId="32DAA90C" w:rsidR="00F86169" w:rsidRDefault="002133D8" w:rsidP="001144A9">
      <w:r w:rsidRPr="002133D8">
        <w:rPr>
          <w:noProof/>
        </w:rPr>
        <w:drawing>
          <wp:inline distT="0" distB="0" distL="0" distR="0" wp14:anchorId="0993F70C" wp14:editId="5390AA13">
            <wp:extent cx="5943600" cy="4211955"/>
            <wp:effectExtent l="0" t="0" r="0" b="0"/>
            <wp:docPr id="46" name="Picture 46" descr="Graphical user interface, 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Graphical user interface, chart, line chart&#10;&#10;Description automatically generated"/>
                    <pic:cNvPicPr/>
                  </pic:nvPicPr>
                  <pic:blipFill>
                    <a:blip r:embed="rId18"/>
                    <a:stretch>
                      <a:fillRect/>
                    </a:stretch>
                  </pic:blipFill>
                  <pic:spPr>
                    <a:xfrm>
                      <a:off x="0" y="0"/>
                      <a:ext cx="5943600" cy="4211955"/>
                    </a:xfrm>
                    <a:prstGeom prst="rect">
                      <a:avLst/>
                    </a:prstGeom>
                  </pic:spPr>
                </pic:pic>
              </a:graphicData>
            </a:graphic>
          </wp:inline>
        </w:drawing>
      </w:r>
    </w:p>
    <w:p w14:paraId="477CF993" w14:textId="73228549" w:rsidR="006270F0" w:rsidRDefault="00C94493" w:rsidP="00454190">
      <w:pPr>
        <w:pStyle w:val="ListParagraph"/>
        <w:numPr>
          <w:ilvl w:val="0"/>
          <w:numId w:val="1"/>
        </w:numPr>
        <w:ind w:left="0"/>
      </w:pPr>
      <w:r>
        <w:t xml:space="preserve">This window gives more detailed information on the scores from the final generation of the genetic algorithm search. </w:t>
      </w:r>
      <w:r w:rsidR="00E6595C">
        <w:t xml:space="preserve">The graph on the left shows </w:t>
      </w:r>
      <w:r w:rsidR="00587917">
        <w:t>“</w:t>
      </w:r>
      <w:r w:rsidR="00E6595C">
        <w:t>Plot Total</w:t>
      </w:r>
      <w:r w:rsidR="00587917">
        <w:t>”</w:t>
      </w:r>
      <w:r w:rsidR="00E6595C">
        <w:t xml:space="preserve"> by default.  These are total scores for individuals ranked lowest to highest</w:t>
      </w:r>
      <w:r w:rsidR="00587917">
        <w:t xml:space="preserve">.  Other buttons allow you to look at the contribution from different data types. The table below presents the same data numerically.  </w:t>
      </w:r>
      <w:r>
        <w:t xml:space="preserve">  The right half of the screen shows additional information for RDCs</w:t>
      </w:r>
      <w:r w:rsidR="002133D8">
        <w:t xml:space="preserve"> and/or PCSs</w:t>
      </w:r>
      <w:r>
        <w:t xml:space="preserve"> from a single assignment. Selecting a row</w:t>
      </w:r>
      <w:r w:rsidR="00970CE0">
        <w:t xml:space="preserve"> (another individual)</w:t>
      </w:r>
      <w:r>
        <w:t xml:space="preserve"> in the scores table (bottom </w:t>
      </w:r>
      <w:r w:rsidR="00D5744C">
        <w:t>left</w:t>
      </w:r>
      <w:r>
        <w:t>) will cause the RDC</w:t>
      </w:r>
      <w:r w:rsidR="00336AE4">
        <w:t>/PCS</w:t>
      </w:r>
      <w:r>
        <w:t xml:space="preserve"> information to update for that assignment.</w:t>
      </w:r>
      <w:r w:rsidR="00970CE0">
        <w:t xml:space="preserve"> At this point many individuals carry the same assignments, so you may have to move down in the list to see some changes.</w:t>
      </w:r>
    </w:p>
    <w:p w14:paraId="5BF0C23C" w14:textId="311FBD2F" w:rsidR="0003455C" w:rsidRDefault="0003455C" w:rsidP="00454190">
      <w:pPr>
        <w:pStyle w:val="ListParagraph"/>
        <w:numPr>
          <w:ilvl w:val="0"/>
          <w:numId w:val="1"/>
        </w:numPr>
        <w:ind w:left="0"/>
      </w:pPr>
      <w:r>
        <w:t>Clicking “OK” will close this window.</w:t>
      </w:r>
    </w:p>
    <w:p w14:paraId="29A98A05" w14:textId="208DD4C8" w:rsidR="00684C3D" w:rsidRDefault="00684C3D" w:rsidP="008C2944">
      <w:pPr>
        <w:pStyle w:val="ListParagraph"/>
        <w:numPr>
          <w:ilvl w:val="0"/>
          <w:numId w:val="1"/>
        </w:numPr>
        <w:ind w:left="0"/>
      </w:pPr>
      <w:r>
        <w:t>It may be useful to explore the effect of changing some variables using this small protein example.  For example, uncheck some data type (</w:t>
      </w:r>
      <w:r w:rsidR="004665CB">
        <w:t>RDCs?) on the search window.  How many assignments are correct using just shifts and NOEs? Or, change the weighting of a data type (</w:t>
      </w:r>
      <w:r w:rsidR="008A6776">
        <w:t xml:space="preserve">for example, </w:t>
      </w:r>
      <w:r w:rsidR="004665CB">
        <w:t>decrease RDC error estimates</w:t>
      </w:r>
      <w:r w:rsidR="00980A19">
        <w:t xml:space="preserve"> in the experiment workbook</w:t>
      </w:r>
      <w:r w:rsidR="004665CB">
        <w:t>).  What effect does this have?</w:t>
      </w:r>
    </w:p>
    <w:p w14:paraId="64EA947F" w14:textId="77777777" w:rsidR="008C2944" w:rsidRDefault="008C2944" w:rsidP="00454190">
      <w:pPr>
        <w:pStyle w:val="ListParagraph"/>
        <w:ind w:left="0"/>
      </w:pPr>
    </w:p>
    <w:p w14:paraId="2D201CD3" w14:textId="6F52310D" w:rsidR="00916F46" w:rsidRPr="00454190" w:rsidRDefault="003573CD" w:rsidP="00454190">
      <w:pPr>
        <w:pStyle w:val="ListParagraph"/>
        <w:numPr>
          <w:ilvl w:val="0"/>
          <w:numId w:val="5"/>
        </w:numPr>
        <w:ind w:left="0"/>
        <w:rPr>
          <w:b/>
          <w:bCs/>
        </w:rPr>
      </w:pPr>
      <w:r>
        <w:rPr>
          <w:b/>
          <w:bCs/>
        </w:rPr>
        <w:lastRenderedPageBreak/>
        <w:t>PCS and PRE data</w:t>
      </w:r>
      <w:r w:rsidR="00916F46" w:rsidRPr="00454190">
        <w:rPr>
          <w:b/>
          <w:bCs/>
        </w:rPr>
        <w:t>:</w:t>
      </w:r>
    </w:p>
    <w:p w14:paraId="3D0843F9" w14:textId="1384F011" w:rsidR="003573CD" w:rsidRDefault="00A43A10" w:rsidP="008C2944">
      <w:r>
        <w:t xml:space="preserve">Paramagnetic Relaxation Enhancements (PREs) and Pseudo Contact Shifts (PCSs) provide useful long-distance constraints that nicely complement NOEs, chemical shifts and RDCs. </w:t>
      </w:r>
      <w:r w:rsidR="003573CD">
        <w:t xml:space="preserve">The example file we will use is from the </w:t>
      </w:r>
      <w:r w:rsidR="00916F46">
        <w:t xml:space="preserve">cell-surface adhesion/signaling molecule, </w:t>
      </w:r>
      <w:r w:rsidR="003573CD">
        <w:t xml:space="preserve">CEACAM1. This protein is </w:t>
      </w:r>
      <w:r w:rsidR="00916F46">
        <w:t>best know</w:t>
      </w:r>
      <w:r w:rsidR="00980A19">
        <w:t>n</w:t>
      </w:r>
      <w:r w:rsidR="00916F46">
        <w:t xml:space="preserve"> for its use as a marker for certain types of cancer and as a target for therapeutic intervention in these diseases.  It is highly glycosylated and </w:t>
      </w:r>
      <w:r w:rsidR="0067105A">
        <w:t>best expressed in mammalian cells</w:t>
      </w:r>
      <w:r w:rsidR="008A6776">
        <w:t>,</w:t>
      </w:r>
      <w:r w:rsidR="0067105A">
        <w:t xml:space="preserve"> where sparse labeling proves especially advantageous. The example illustrates the use of </w:t>
      </w:r>
      <w:r w:rsidR="0067105A">
        <w:rPr>
          <w:vertAlign w:val="superscript"/>
        </w:rPr>
        <w:t>13</w:t>
      </w:r>
      <w:r w:rsidR="0067105A">
        <w:t>C-methyl labels (valine and alanine in this case)</w:t>
      </w:r>
      <w:r>
        <w:t>, as well as</w:t>
      </w:r>
      <w:r w:rsidR="0067105A">
        <w:t xml:space="preserve"> the use </w:t>
      </w:r>
      <w:r w:rsidR="008D4676">
        <w:t xml:space="preserve">of </w:t>
      </w:r>
      <w:r w:rsidR="0067105A">
        <w:t xml:space="preserve">PCSs and </w:t>
      </w:r>
      <w:proofErr w:type="spellStart"/>
      <w:r w:rsidR="0067105A">
        <w:t>PREs.</w:t>
      </w:r>
      <w:proofErr w:type="spellEnd"/>
      <w:r w:rsidR="0067105A">
        <w:t xml:space="preserve">  </w:t>
      </w:r>
      <w:r w:rsidR="00346FD8">
        <w:t>Because of the more extensive data set and increased degeneracy</w:t>
      </w:r>
      <w:r>
        <w:t xml:space="preserve"> of data on a larger protein</w:t>
      </w:r>
      <w:r w:rsidR="00980A19">
        <w:t>,</w:t>
      </w:r>
      <w:r w:rsidR="00346FD8">
        <w:t xml:space="preserve"> adjusting search parameters and </w:t>
      </w:r>
      <w:r w:rsidR="008A6776">
        <w:t>determining</w:t>
      </w:r>
      <w:r w:rsidR="00346FD8">
        <w:t xml:space="preserve"> confidence levels for assignments becomes more important.  </w:t>
      </w:r>
    </w:p>
    <w:p w14:paraId="29DF827A" w14:textId="77777777" w:rsidR="002F4A03" w:rsidRDefault="003573CD" w:rsidP="008C2944">
      <w:r>
        <w:t>The geometric dependence of PCSs and RDCs are the same</w:t>
      </w:r>
      <w:r w:rsidR="008D4676">
        <w:t>. S</w:t>
      </w:r>
      <w:r w:rsidR="00F06446" w:rsidRPr="00F06446">
        <w:t xml:space="preserve">o, the algorithms </w:t>
      </w:r>
      <w:r w:rsidR="00F06446">
        <w:t xml:space="preserve">used </w:t>
      </w:r>
      <w:r w:rsidR="00F06446" w:rsidRPr="00F06446">
        <w:t>in the search routine are identical.</w:t>
      </w:r>
      <w:r w:rsidR="00BB6985">
        <w:t xml:space="preserve"> </w:t>
      </w:r>
      <w:r w:rsidR="00F06446">
        <w:t>I</w:t>
      </w:r>
      <w:r w:rsidR="00BB6985">
        <w:t xml:space="preserve">t is just that </w:t>
      </w:r>
      <w:r w:rsidR="008D4676">
        <w:t xml:space="preserve">the </w:t>
      </w:r>
      <w:r w:rsidR="00BB6985">
        <w:t xml:space="preserve">atom pairs </w:t>
      </w:r>
      <w:r w:rsidR="008D4676">
        <w:t xml:space="preserve">for PCS calculations </w:t>
      </w:r>
      <w:r w:rsidR="00BB6985">
        <w:t xml:space="preserve">are </w:t>
      </w:r>
      <w:r w:rsidR="001B7DF0">
        <w:t xml:space="preserve">the protons of </w:t>
      </w:r>
      <w:r w:rsidR="00BB6985">
        <w:t>HSQC atoms</w:t>
      </w:r>
      <w:r w:rsidR="003C74C8">
        <w:t xml:space="preserve"> (Atom 2</w:t>
      </w:r>
      <w:r w:rsidR="007E0440">
        <w:t xml:space="preserve"> in the Prepare Predictions window</w:t>
      </w:r>
      <w:r w:rsidR="003C74C8">
        <w:t>)</w:t>
      </w:r>
      <w:r w:rsidR="00BB6985">
        <w:t xml:space="preserve"> and the </w:t>
      </w:r>
      <w:r w:rsidR="001B7DF0">
        <w:t>ion</w:t>
      </w:r>
      <w:r w:rsidR="00BB6985">
        <w:t xml:space="preserve"> at the center of a large anisotropic magnetic susceptibility tensor</w:t>
      </w:r>
      <w:r w:rsidR="00BC16B8">
        <w:t>, as opposed to</w:t>
      </w:r>
      <w:r w:rsidR="003C74C8">
        <w:t xml:space="preserve"> </w:t>
      </w:r>
      <w:r w:rsidR="00BC16B8">
        <w:t xml:space="preserve">the </w:t>
      </w:r>
      <w:r w:rsidR="003C74C8">
        <w:t xml:space="preserve">pairs specified as RDC atoms in the </w:t>
      </w:r>
      <w:r w:rsidR="007E0440">
        <w:t>Prepare Predictions window</w:t>
      </w:r>
      <w:r w:rsidR="00BB6985">
        <w:t xml:space="preserve">. </w:t>
      </w:r>
      <w:r w:rsidR="001B7DF0">
        <w:t>The coordinates for the</w:t>
      </w:r>
      <w:r w:rsidR="007E0440">
        <w:t xml:space="preserve"> PCS atom pairs </w:t>
      </w:r>
      <w:r w:rsidR="00F06446">
        <w:t xml:space="preserve">are put out </w:t>
      </w:r>
      <w:r w:rsidR="00793EE2">
        <w:t>in a separate PCS sheet</w:t>
      </w:r>
      <w:r w:rsidR="007E0440">
        <w:t xml:space="preserve">; </w:t>
      </w:r>
      <w:r w:rsidR="00793EE2">
        <w:t xml:space="preserve">coordinates for </w:t>
      </w:r>
      <w:r w:rsidR="007E0440">
        <w:t>the</w:t>
      </w:r>
      <w:r w:rsidR="00793EE2">
        <w:t xml:space="preserve"> pair of RDC atoms </w:t>
      </w:r>
      <w:r w:rsidR="007E0440">
        <w:t xml:space="preserve">remain </w:t>
      </w:r>
      <w:r w:rsidR="00793EE2">
        <w:t>in an RDC sheet</w:t>
      </w:r>
      <w:r w:rsidR="001B7DF0">
        <w:t xml:space="preserve">. </w:t>
      </w:r>
      <w:r w:rsidR="002F4A03" w:rsidRPr="002F4A03">
        <w:t xml:space="preserve">PCS predictions are triggered on finding the symbol for the paramagnetic ion in the “Paramagnetic Species” window (Tb in our example). </w:t>
      </w:r>
      <w:r w:rsidR="007E0440" w:rsidRPr="007E0440">
        <w:t>In our example</w:t>
      </w:r>
      <w:r w:rsidR="007E0440">
        <w:t>,</w:t>
      </w:r>
      <w:r w:rsidR="007E0440" w:rsidRPr="007E0440">
        <w:t xml:space="preserve"> no RDC data </w:t>
      </w:r>
      <w:r w:rsidR="002F4A03">
        <w:t>are</w:t>
      </w:r>
      <w:r w:rsidR="007E0440" w:rsidRPr="007E0440">
        <w:t xml:space="preserve"> included, so the RDC sheet created </w:t>
      </w:r>
      <w:r w:rsidR="002F4A03">
        <w:t>will be</w:t>
      </w:r>
      <w:r w:rsidR="007E0440" w:rsidRPr="007E0440">
        <w:t xml:space="preserve"> ignored. </w:t>
      </w:r>
    </w:p>
    <w:p w14:paraId="2F46E0EC" w14:textId="5A2BD6F9" w:rsidR="001B65B9" w:rsidRPr="00F23433" w:rsidRDefault="007E0440" w:rsidP="008C2944">
      <w:r>
        <w:t xml:space="preserve">The equivalent of a </w:t>
      </w:r>
      <w:proofErr w:type="spellStart"/>
      <w:r w:rsidR="001B7DF0">
        <w:t>Dmax</w:t>
      </w:r>
      <w:proofErr w:type="spellEnd"/>
      <w:r w:rsidR="001B7DF0">
        <w:t xml:space="preserve"> </w:t>
      </w:r>
      <w:r>
        <w:t xml:space="preserve">for RDCs </w:t>
      </w:r>
      <w:r w:rsidR="001B7DF0">
        <w:t>(</w:t>
      </w:r>
      <w:proofErr w:type="spellStart"/>
      <w:r w:rsidR="001B7DF0">
        <w:t>PCSmax</w:t>
      </w:r>
      <w:proofErr w:type="spellEnd"/>
      <w:r w:rsidR="001B7DF0">
        <w:t xml:space="preserve">) is </w:t>
      </w:r>
      <w:r>
        <w:t>calculated</w:t>
      </w:r>
      <w:r w:rsidR="001B7DF0">
        <w:t xml:space="preserve"> internally </w:t>
      </w:r>
      <w:r w:rsidR="00DB73FD">
        <w:t>using the B</w:t>
      </w:r>
      <w:r w:rsidR="00DB73FD">
        <w:rPr>
          <w:vertAlign w:val="subscript"/>
        </w:rPr>
        <w:t>0</w:t>
      </w:r>
      <w:r w:rsidR="00DB73FD">
        <w:t xml:space="preserve"> and Temp values</w:t>
      </w:r>
      <w:r w:rsidRPr="007E0440">
        <w:t xml:space="preserve"> </w:t>
      </w:r>
      <w:r>
        <w:t>entered</w:t>
      </w:r>
      <w:r w:rsidR="002F4A03">
        <w:t xml:space="preserve"> in the </w:t>
      </w:r>
      <w:r w:rsidR="002F4A03" w:rsidRPr="002F4A03">
        <w:t>“Paramagnetic Species” window</w:t>
      </w:r>
      <w:r w:rsidR="00DB73FD">
        <w:t xml:space="preserve">. </w:t>
      </w:r>
      <w:r w:rsidR="002F4A03">
        <w:t xml:space="preserve">With values of </w:t>
      </w:r>
      <w:r w:rsidR="00DB73FD">
        <w:t xml:space="preserve"> 21T and 298K </w:t>
      </w:r>
      <w:proofErr w:type="spellStart"/>
      <w:r w:rsidR="002F4A03">
        <w:t>PCSmax</w:t>
      </w:r>
      <w:proofErr w:type="spellEnd"/>
      <w:r w:rsidR="00DB73FD">
        <w:t xml:space="preserve"> is </w:t>
      </w:r>
      <w:r w:rsidR="00FF5D07">
        <w:t>5.9</w:t>
      </w:r>
      <w:r w:rsidR="00DB73FD" w:rsidRPr="00DB73FD">
        <w:t>e+07</w:t>
      </w:r>
      <w:r w:rsidR="00DB73FD">
        <w:t>.</w:t>
      </w:r>
      <w:r w:rsidR="00F06446">
        <w:t xml:space="preserve">  </w:t>
      </w:r>
      <w:r w:rsidR="007973AA">
        <w:t xml:space="preserve">However, </w:t>
      </w:r>
      <w:r w:rsidR="00F06446">
        <w:t xml:space="preserve">the size is inconsequential </w:t>
      </w:r>
      <w:r w:rsidR="00FF5D07">
        <w:t>in this example</w:t>
      </w:r>
      <w:r w:rsidR="008D4676">
        <w:t>,</w:t>
      </w:r>
      <w:r w:rsidR="00FF5D07">
        <w:t xml:space="preserve"> </w:t>
      </w:r>
      <w:r w:rsidR="00F06446">
        <w:t>since</w:t>
      </w:r>
      <w:r w:rsidR="001B65B9">
        <w:t xml:space="preserve"> </w:t>
      </w:r>
      <w:r w:rsidR="002F4A03">
        <w:t xml:space="preserve">it is </w:t>
      </w:r>
      <w:r w:rsidR="001B65B9">
        <w:t xml:space="preserve">a product of order parameters and </w:t>
      </w:r>
      <w:proofErr w:type="spellStart"/>
      <w:r w:rsidR="001B65B9">
        <w:t>Dmax</w:t>
      </w:r>
      <w:proofErr w:type="spellEnd"/>
      <w:r w:rsidR="001B65B9">
        <w:t xml:space="preserve"> (</w:t>
      </w:r>
      <w:proofErr w:type="spellStart"/>
      <w:r w:rsidR="001B65B9">
        <w:t>PCSmax</w:t>
      </w:r>
      <w:proofErr w:type="spellEnd"/>
      <w:r w:rsidR="001B65B9">
        <w:t xml:space="preserve">) </w:t>
      </w:r>
      <w:r w:rsidR="002F4A03">
        <w:t xml:space="preserve">that </w:t>
      </w:r>
      <w:r w:rsidR="001B65B9">
        <w:t>determines predicted values</w:t>
      </w:r>
      <w:r w:rsidR="00A43A10">
        <w:t>,</w:t>
      </w:r>
      <w:r w:rsidR="001B65B9">
        <w:t xml:space="preserve"> and </w:t>
      </w:r>
      <w:r w:rsidR="008D4676">
        <w:t xml:space="preserve">calculated </w:t>
      </w:r>
      <w:r w:rsidR="001B65B9">
        <w:t xml:space="preserve">order parameters </w:t>
      </w:r>
      <w:r w:rsidR="008D4676">
        <w:t xml:space="preserve">will compensate for any variation in choice of </w:t>
      </w:r>
      <w:proofErr w:type="spellStart"/>
      <w:r w:rsidR="008D4676">
        <w:t>PCSmax</w:t>
      </w:r>
      <w:proofErr w:type="spellEnd"/>
      <w:r w:rsidR="001B65B9">
        <w:t xml:space="preserve">.  </w:t>
      </w:r>
      <w:r w:rsidR="008D4676">
        <w:t>There is</w:t>
      </w:r>
      <w:r w:rsidR="002F4A03">
        <w:t>, however,</w:t>
      </w:r>
      <w:r w:rsidR="008D4676">
        <w:t xml:space="preserve"> an important case where the </w:t>
      </w:r>
      <w:proofErr w:type="spellStart"/>
      <w:r w:rsidR="008D4676">
        <w:t>PCSmax</w:t>
      </w:r>
      <w:proofErr w:type="spellEnd"/>
      <w:r w:rsidR="008D4676">
        <w:t xml:space="preserve"> value does matter, namely the </w:t>
      </w:r>
      <w:r w:rsidR="00FF5D07">
        <w:t>case where field induced RDCs and PCS are collected on the same paramagnetic sample.</w:t>
      </w:r>
      <w:r w:rsidR="008351C2">
        <w:t xml:space="preserve">  </w:t>
      </w:r>
      <w:r w:rsidR="008D4676">
        <w:t>Combining the data is adva</w:t>
      </w:r>
      <w:r w:rsidR="00BC16B8">
        <w:t>n</w:t>
      </w:r>
      <w:r w:rsidR="008D4676">
        <w:t>tageous</w:t>
      </w:r>
      <w:r w:rsidR="00BC16B8">
        <w:t>,</w:t>
      </w:r>
      <w:r w:rsidR="008D4676">
        <w:t xml:space="preserve"> a</w:t>
      </w:r>
      <w:r w:rsidR="00BC16B8">
        <w:t>s five unknowns must be determined in any order tensor calculation</w:t>
      </w:r>
      <w:r w:rsidR="002F4A03">
        <w:t>,</w:t>
      </w:r>
      <w:r w:rsidR="00BC16B8">
        <w:t xml:space="preserve"> and relatively large data sets are needed to make this determination reliable.  The easiest way to combine the data is to move PCS data to the RDC sheets and enter the </w:t>
      </w:r>
      <w:proofErr w:type="spellStart"/>
      <w:r w:rsidR="00BC16B8">
        <w:t>PCSmax</w:t>
      </w:r>
      <w:proofErr w:type="spellEnd"/>
      <w:r w:rsidR="00BC16B8">
        <w:t xml:space="preserve"> values where the </w:t>
      </w:r>
      <w:proofErr w:type="spellStart"/>
      <w:r w:rsidR="00BC16B8">
        <w:t>RDCmax</w:t>
      </w:r>
      <w:proofErr w:type="spellEnd"/>
      <w:r w:rsidR="00BC16B8">
        <w:t xml:space="preserve"> values would normally occur</w:t>
      </w:r>
      <w:r w:rsidR="008351C2">
        <w:t>.</w:t>
      </w:r>
      <w:r w:rsidR="00F23433">
        <w:t xml:space="preserve"> </w:t>
      </w:r>
      <w:proofErr w:type="spellStart"/>
      <w:r w:rsidR="00F23433">
        <w:t>Dmax</w:t>
      </w:r>
      <w:proofErr w:type="spellEnd"/>
      <w:r w:rsidR="00F23433">
        <w:t xml:space="preserve"> values must correspond to the RDC atoms entered.  For a directly bonded </w:t>
      </w:r>
      <w:r w:rsidR="00F23433">
        <w:rPr>
          <w:vertAlign w:val="superscript"/>
        </w:rPr>
        <w:t>13</w:t>
      </w:r>
      <w:r w:rsidR="00F23433">
        <w:t>C-</w:t>
      </w:r>
      <w:r w:rsidR="00F23433">
        <w:rPr>
          <w:vertAlign w:val="superscript"/>
        </w:rPr>
        <w:t>1</w:t>
      </w:r>
      <w:r w:rsidR="00F23433">
        <w:t xml:space="preserve">H pair, a value of minus 60,200 is appropriate; for a methyl </w:t>
      </w:r>
      <w:r w:rsidR="00F23433">
        <w:rPr>
          <w:vertAlign w:val="superscript"/>
        </w:rPr>
        <w:t>13</w:t>
      </w:r>
      <w:r w:rsidR="00F23433">
        <w:t>C-</w:t>
      </w:r>
      <w:r w:rsidR="00F23433">
        <w:rPr>
          <w:vertAlign w:val="superscript"/>
        </w:rPr>
        <w:t>1</w:t>
      </w:r>
      <w:r w:rsidR="00F23433">
        <w:t>H pair, RDCs are affected by methyl rotation</w:t>
      </w:r>
      <w:r w:rsidR="00773275">
        <w:t xml:space="preserve">.  It is best to use a C-C-Methyl pair (CA-CB for alanine) and adjust </w:t>
      </w:r>
      <w:proofErr w:type="spellStart"/>
      <w:r w:rsidR="00773275">
        <w:t>Dmax</w:t>
      </w:r>
      <w:proofErr w:type="spellEnd"/>
      <w:r w:rsidR="00773275">
        <w:t xml:space="preserve"> for the difference in bond length as well as rotation.  We find </w:t>
      </w:r>
      <w:proofErr w:type="spellStart"/>
      <w:r w:rsidR="00773275">
        <w:t>Dmax</w:t>
      </w:r>
      <w:proofErr w:type="spellEnd"/>
      <w:r w:rsidR="00773275">
        <w:t xml:space="preserve"> of +39,000 to be appropriate. </w:t>
      </w:r>
    </w:p>
    <w:p w14:paraId="3D9A2E6D" w14:textId="55FB9973" w:rsidR="00DD2C9C" w:rsidRDefault="002F4A03" w:rsidP="008C2944">
      <w:r>
        <w:t xml:space="preserve">Calculation of predicted PRE values is also triggered by the appearance of a symbol for a paramagnetic ion in the </w:t>
      </w:r>
      <w:r w:rsidRPr="002F4A03">
        <w:t>“Paramagnetic Species” window</w:t>
      </w:r>
      <w:r>
        <w:t>.</w:t>
      </w:r>
      <w:r w:rsidRPr="002F4A03">
        <w:t xml:space="preserve"> </w:t>
      </w:r>
      <w:r w:rsidR="00A43A10">
        <w:t>P</w:t>
      </w:r>
      <w:r w:rsidR="005E14C8">
        <w:t xml:space="preserve">REs are calculated </w:t>
      </w:r>
      <w:r w:rsidR="00E73F92">
        <w:t xml:space="preserve">assuming exponential decay </w:t>
      </w:r>
      <w:r w:rsidR="006B66D0">
        <w:t xml:space="preserve">with acquisition time in proportion to </w:t>
      </w:r>
      <w:r w:rsidR="00E73F92">
        <w:t>2.3(R</w:t>
      </w:r>
      <w:r w:rsidR="00E73F92">
        <w:rPr>
          <w:vertAlign w:val="subscript"/>
        </w:rPr>
        <w:t>0</w:t>
      </w:r>
      <w:r w:rsidR="005E14C8">
        <w:t>/R</w:t>
      </w:r>
      <w:r w:rsidR="00E73F92">
        <w:t>)</w:t>
      </w:r>
      <w:r w:rsidR="005E14C8">
        <w:rPr>
          <w:vertAlign w:val="superscript"/>
        </w:rPr>
        <w:t>6</w:t>
      </w:r>
      <w:r w:rsidR="006B66D0">
        <w:t xml:space="preserve">, </w:t>
      </w:r>
      <w:r w:rsidR="00E73F92">
        <w:t>where R</w:t>
      </w:r>
      <w:r w:rsidR="00E73F92">
        <w:rPr>
          <w:vertAlign w:val="subscript"/>
        </w:rPr>
        <w:t xml:space="preserve">0 </w:t>
      </w:r>
      <w:r w:rsidR="00E73F92">
        <w:t>is an estimate of the distance at which 10% of the initial peak intensity remains and R is the distance between the proton of</w:t>
      </w:r>
      <w:r w:rsidR="006B66D0">
        <w:t xml:space="preserve"> an isotopically labeled</w:t>
      </w:r>
      <w:r w:rsidR="00E73F92">
        <w:t xml:space="preserve"> </w:t>
      </w:r>
      <w:r w:rsidR="006B66D0">
        <w:t xml:space="preserve">site </w:t>
      </w:r>
      <w:r w:rsidR="00E73F92">
        <w:t xml:space="preserve">and the paramagnetic ion.  </w:t>
      </w:r>
      <w:r w:rsidR="00A43A10" w:rsidRPr="00A43A10">
        <w:t xml:space="preserve">An experimental workbook, </w:t>
      </w:r>
      <w:proofErr w:type="spellStart"/>
      <w:r w:rsidR="00A43A10" w:rsidRPr="00A43A10">
        <w:t>pdb</w:t>
      </w:r>
      <w:proofErr w:type="spellEnd"/>
      <w:r w:rsidR="00A43A10" w:rsidRPr="00A43A10">
        <w:t xml:space="preserve"> files and </w:t>
      </w:r>
      <w:r w:rsidR="006B66D0">
        <w:t xml:space="preserve">predicted </w:t>
      </w:r>
      <w:r w:rsidR="00A43A10" w:rsidRPr="00A43A10">
        <w:t xml:space="preserve">chemical shift </w:t>
      </w:r>
      <w:r w:rsidR="006B66D0">
        <w:t xml:space="preserve">are provided for </w:t>
      </w:r>
      <w:r w:rsidR="00A43A10">
        <w:t>CEACAM</w:t>
      </w:r>
      <w:r w:rsidR="00A43A10" w:rsidRPr="00A43A10">
        <w:t>.</w:t>
      </w:r>
      <w:r w:rsidR="001F3FF7">
        <w:t xml:space="preserve"> </w:t>
      </w:r>
      <w:r w:rsidR="001F3FF7" w:rsidRPr="001F3FF7">
        <w:t xml:space="preserve">Many of the subsequent steps in running ASSIGN_SLP </w:t>
      </w:r>
      <w:r w:rsidR="006B66D0">
        <w:t>a</w:t>
      </w:r>
      <w:r w:rsidR="001F3FF7" w:rsidRPr="001F3FF7">
        <w:t>re similar to the previous example and they will be only briefly described:</w:t>
      </w:r>
    </w:p>
    <w:p w14:paraId="237B175E" w14:textId="50E4BE7C" w:rsidR="00A2519E" w:rsidRDefault="00B65965" w:rsidP="00454190">
      <w:pPr>
        <w:pStyle w:val="ListParagraph"/>
        <w:numPr>
          <w:ilvl w:val="0"/>
          <w:numId w:val="8"/>
        </w:numPr>
        <w:ind w:left="0"/>
      </w:pPr>
      <w:r>
        <w:t xml:space="preserve">From the launch window select “Prepare Predictions”. </w:t>
      </w:r>
      <w:r w:rsidR="00980A19">
        <w:t xml:space="preserve"> </w:t>
      </w:r>
      <w:r w:rsidR="008873CB">
        <w:t>The Predictions window may default to an appropriate set of parameters. If not,</w:t>
      </w:r>
      <w:r w:rsidR="0087244F">
        <w:t xml:space="preserve"> fill in the residue types as ALA and VAL, with two lines for VAL</w:t>
      </w:r>
      <w:r w:rsidR="00DD2C9C">
        <w:t>,</w:t>
      </w:r>
      <w:r w:rsidR="0087244F">
        <w:t xml:space="preserve"> as there are two methyl groups; fill in the atom types as </w:t>
      </w:r>
      <w:r w:rsidR="00294B6E">
        <w:t>CB</w:t>
      </w:r>
      <w:r w:rsidR="0087244F">
        <w:t xml:space="preserve">, </w:t>
      </w:r>
      <w:r w:rsidR="00294B6E">
        <w:t>HB</w:t>
      </w:r>
      <w:r w:rsidR="0087244F">
        <w:t xml:space="preserve"> for alanine and CG1</w:t>
      </w:r>
      <w:r w:rsidR="00294B6E">
        <w:t>,</w:t>
      </w:r>
      <w:r w:rsidR="0087244F">
        <w:t xml:space="preserve"> </w:t>
      </w:r>
      <w:r w:rsidR="00294B6E">
        <w:t xml:space="preserve">HG1 </w:t>
      </w:r>
      <w:r w:rsidR="0087244F">
        <w:t>and CG2</w:t>
      </w:r>
      <w:r w:rsidR="00294B6E">
        <w:t>,</w:t>
      </w:r>
      <w:r w:rsidR="0087244F">
        <w:t xml:space="preserve"> </w:t>
      </w:r>
      <w:r w:rsidR="00294B6E">
        <w:t xml:space="preserve">HG2 </w:t>
      </w:r>
      <w:r w:rsidR="0087244F">
        <w:t>for valine</w:t>
      </w:r>
      <w:r w:rsidR="00294B6E">
        <w:t>. You can leave the RDC atoms at their defaults</w:t>
      </w:r>
      <w:r w:rsidR="00155BB7">
        <w:t xml:space="preserve">, or change them to another pair of interest, but </w:t>
      </w:r>
      <w:r w:rsidR="00155BB7">
        <w:lastRenderedPageBreak/>
        <w:t xml:space="preserve">predictions will only be used if experimental RDCs are provided. </w:t>
      </w:r>
      <w:r w:rsidR="0087244F">
        <w:t xml:space="preserve">Load the </w:t>
      </w:r>
      <w:proofErr w:type="spellStart"/>
      <w:r w:rsidR="0087244F">
        <w:t>pdb</w:t>
      </w:r>
      <w:proofErr w:type="spellEnd"/>
      <w:r w:rsidR="0087244F">
        <w:t xml:space="preserve"> and chemical s</w:t>
      </w:r>
      <w:r w:rsidR="00F85AA2">
        <w:t>h</w:t>
      </w:r>
      <w:r w:rsidR="0087244F">
        <w:t xml:space="preserve">ift files from the examples directory.  </w:t>
      </w:r>
      <w:r w:rsidR="005914AC">
        <w:t xml:space="preserve">Since this example uses paramagnetic data enter the species type as TB (refer to the </w:t>
      </w:r>
      <w:proofErr w:type="spellStart"/>
      <w:r w:rsidR="005914AC">
        <w:t>pdb</w:t>
      </w:r>
      <w:proofErr w:type="spellEnd"/>
      <w:r w:rsidR="005914AC">
        <w:t xml:space="preserve"> file for verification). </w:t>
      </w:r>
      <w:r w:rsidR="00657FAA">
        <w:t xml:space="preserve">For </w:t>
      </w:r>
      <w:r w:rsidR="006B66D0">
        <w:t>enter an R</w:t>
      </w:r>
      <w:r w:rsidR="006B66D0">
        <w:rPr>
          <w:vertAlign w:val="subscript"/>
        </w:rPr>
        <w:t>0</w:t>
      </w:r>
      <w:r w:rsidR="006B66D0">
        <w:t xml:space="preserve"> value of </w:t>
      </w:r>
      <w:r w:rsidR="000D670B">
        <w:t>1</w:t>
      </w:r>
      <w:r w:rsidR="00673318">
        <w:t>5</w:t>
      </w:r>
      <w:r w:rsidR="000D670B" w:rsidRPr="00DD2C9C">
        <w:rPr>
          <w:rFonts w:cstheme="minorHAnsi"/>
        </w:rPr>
        <w:t>Å</w:t>
      </w:r>
      <w:r w:rsidR="000D670B">
        <w:t xml:space="preserve">.  </w:t>
      </w:r>
      <w:r w:rsidR="00657FAA">
        <w:t>For PCSs enter a field strength (B0) and a temperature. Values are only important if PCSs are to be compared to fi</w:t>
      </w:r>
      <w:r w:rsidR="007C3634">
        <w:t>eld</w:t>
      </w:r>
      <w:r w:rsidR="00657FAA">
        <w:t xml:space="preserve"> induced RDCs</w:t>
      </w:r>
      <w:r w:rsidR="008F349C">
        <w:t>, but the program will look for them anyway</w:t>
      </w:r>
      <w:r w:rsidR="007C3634">
        <w:t>.</w:t>
      </w:r>
      <w:r w:rsidR="00657FAA">
        <w:t xml:space="preserve"> </w:t>
      </w:r>
      <w:r w:rsidR="000D670B">
        <w:t>Press “Prepare Predictions” and save the workbook.</w:t>
      </w:r>
    </w:p>
    <w:p w14:paraId="43D8F20E" w14:textId="77777777" w:rsidR="00673318" w:rsidRDefault="00A2519E" w:rsidP="00DD2C9C">
      <w:pPr>
        <w:pStyle w:val="ListParagraph"/>
        <w:numPr>
          <w:ilvl w:val="0"/>
          <w:numId w:val="8"/>
        </w:numPr>
        <w:ind w:left="0"/>
      </w:pPr>
      <w:r>
        <w:t>From the launch window select “</w:t>
      </w:r>
      <w:proofErr w:type="spellStart"/>
      <w:r>
        <w:t>AssignSLP</w:t>
      </w:r>
      <w:proofErr w:type="spellEnd"/>
      <w:r>
        <w:t xml:space="preserve"> Search”.  On the search window load experim</w:t>
      </w:r>
      <w:r w:rsidR="00D830D9">
        <w:t>e</w:t>
      </w:r>
      <w:r>
        <w:t xml:space="preserve">nt and prediction workbooks as before.  </w:t>
      </w:r>
      <w:r w:rsidR="00481A1D">
        <w:t xml:space="preserve">But, before executing the search it will be useful to adjust some search parameters. </w:t>
      </w:r>
    </w:p>
    <w:p w14:paraId="49B83EC1" w14:textId="660AB544" w:rsidR="00481A1D" w:rsidRDefault="00481A1D" w:rsidP="00454190">
      <w:pPr>
        <w:pStyle w:val="ListParagraph"/>
        <w:numPr>
          <w:ilvl w:val="0"/>
          <w:numId w:val="8"/>
        </w:numPr>
        <w:ind w:left="0"/>
      </w:pPr>
      <w:r>
        <w:t>Along the top of the window there is an “options” menu, with a selection for “Genetic Algorithm”. Click this button.</w:t>
      </w:r>
    </w:p>
    <w:p w14:paraId="2E95BF2D" w14:textId="1A855F34" w:rsidR="00481A1D" w:rsidRDefault="00481A1D" w:rsidP="00454190">
      <w:pPr>
        <w:pStyle w:val="ListParagraph"/>
        <w:numPr>
          <w:ilvl w:val="0"/>
          <w:numId w:val="8"/>
        </w:numPr>
        <w:ind w:left="0"/>
      </w:pPr>
      <w:r w:rsidRPr="00481A1D">
        <w:t>The “</w:t>
      </w:r>
      <w:proofErr w:type="spellStart"/>
      <w:r w:rsidRPr="00481A1D">
        <w:t>AssignSLPGUI</w:t>
      </w:r>
      <w:proofErr w:type="spellEnd"/>
      <w:r w:rsidRPr="00481A1D">
        <w:t>: Options” window will appear</w:t>
      </w:r>
      <w:r w:rsidR="008873CB">
        <w:t>.</w:t>
      </w:r>
    </w:p>
    <w:p w14:paraId="2040B243" w14:textId="530E6DFB" w:rsidR="00481A1D" w:rsidRDefault="00481A1D" w:rsidP="00454190">
      <w:pPr>
        <w:pStyle w:val="ListParagraph"/>
        <w:ind w:left="0"/>
      </w:pPr>
    </w:p>
    <w:p w14:paraId="02683504" w14:textId="26A3EEFE" w:rsidR="00A2519E" w:rsidRPr="005914AC" w:rsidRDefault="00481A1D" w:rsidP="00454190">
      <w:r w:rsidRPr="00361F22">
        <w:rPr>
          <w:noProof/>
        </w:rPr>
        <w:drawing>
          <wp:inline distT="0" distB="0" distL="0" distR="0" wp14:anchorId="7A144E34" wp14:editId="7809091D">
            <wp:extent cx="4447309" cy="3244730"/>
            <wp:effectExtent l="0" t="0" r="0" b="0"/>
            <wp:docPr id="3" name="Picture 3"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10;&#10;Description automatically generated"/>
                    <pic:cNvPicPr/>
                  </pic:nvPicPr>
                  <pic:blipFill>
                    <a:blip r:embed="rId19"/>
                    <a:stretch>
                      <a:fillRect/>
                    </a:stretch>
                  </pic:blipFill>
                  <pic:spPr>
                    <a:xfrm>
                      <a:off x="0" y="0"/>
                      <a:ext cx="4469506" cy="3260925"/>
                    </a:xfrm>
                    <a:prstGeom prst="rect">
                      <a:avLst/>
                    </a:prstGeom>
                  </pic:spPr>
                </pic:pic>
              </a:graphicData>
            </a:graphic>
          </wp:inline>
        </w:drawing>
      </w:r>
    </w:p>
    <w:p w14:paraId="0909D391" w14:textId="4088815E" w:rsidR="00673318" w:rsidRDefault="00D830D9" w:rsidP="00673318">
      <w:r>
        <w:t>The “Scoring Function Settings” are used only to weight the contribution of different types of data to the total score;</w:t>
      </w:r>
      <w:r w:rsidR="00BC774B">
        <w:t xml:space="preserve"> </w:t>
      </w:r>
      <w:r w:rsidR="001774FA">
        <w:t>m</w:t>
      </w:r>
      <w:r w:rsidR="00BC774B">
        <w:t>ost</w:t>
      </w:r>
      <w:r>
        <w:t xml:space="preserve"> score contributions are divided by </w:t>
      </w:r>
      <w:r w:rsidR="001774FA">
        <w:t xml:space="preserve">the </w:t>
      </w:r>
      <w:r>
        <w:t>errors</w:t>
      </w:r>
      <w:r w:rsidR="001774FA">
        <w:t xml:space="preserve"> entered</w:t>
      </w:r>
      <w:r>
        <w:t xml:space="preserve"> to weight the</w:t>
      </w:r>
      <w:r w:rsidR="00BC774B">
        <w:t>ir</w:t>
      </w:r>
      <w:r>
        <w:t xml:space="preserve"> contribution.  NOEs are treated differently</w:t>
      </w:r>
      <w:r w:rsidR="00944650">
        <w:t>,</w:t>
      </w:r>
      <w:r>
        <w:t xml:space="preserve"> </w:t>
      </w:r>
      <w:r w:rsidR="00BC774B">
        <w:t xml:space="preserve">since it is difficult to estimate errors in data represented </w:t>
      </w:r>
      <w:r w:rsidR="00673318">
        <w:t>by</w:t>
      </w:r>
      <w:r w:rsidR="00BC774B">
        <w:t xml:space="preserve"> a multiple peak vector. Instead, scores are multiplied by a ratio of the average NOE intensity </w:t>
      </w:r>
      <w:r w:rsidR="001774FA">
        <w:t xml:space="preserve">over all vectors </w:t>
      </w:r>
      <w:r w:rsidR="00BC774B">
        <w:t>divided by the intensity of the vector with the least data (assumed to be mostly noise). Adjusting th</w:t>
      </w:r>
      <w:r w:rsidR="001774FA">
        <w:t>e NOE factor</w:t>
      </w:r>
      <w:r w:rsidR="00BC774B">
        <w:t xml:space="preserve"> upward weights NOEs more heavily.</w:t>
      </w:r>
      <w:r w:rsidR="001774FA">
        <w:t xml:space="preserve"> However, the default value</w:t>
      </w:r>
      <w:r w:rsidR="008F349C">
        <w:t>, calculated from a typical input,</w:t>
      </w:r>
      <w:r w:rsidR="001774FA">
        <w:t xml:space="preserve"> </w:t>
      </w:r>
      <w:r w:rsidR="008F349C">
        <w:t>is</w:t>
      </w:r>
      <w:r w:rsidR="00673318">
        <w:t xml:space="preserve"> a</w:t>
      </w:r>
      <w:r w:rsidR="001774FA">
        <w:t xml:space="preserve"> good starting point for both 3C4S and CEACAM1.  </w:t>
      </w:r>
    </w:p>
    <w:p w14:paraId="3C0BDFA6" w14:textId="6F268FD2" w:rsidR="00346FD8" w:rsidRDefault="00F6582C" w:rsidP="00454190">
      <w:pPr>
        <w:pStyle w:val="ListParagraph"/>
        <w:numPr>
          <w:ilvl w:val="0"/>
          <w:numId w:val="8"/>
        </w:numPr>
        <w:ind w:left="0"/>
      </w:pPr>
      <w:r w:rsidRPr="00F6582C">
        <w:t>“GA Search Settings” affect how the genetic algorithm runs</w:t>
      </w:r>
      <w:r w:rsidR="001774FA">
        <w:t xml:space="preserve"> and are more important for CEACAM</w:t>
      </w:r>
      <w:r w:rsidRPr="00F6582C">
        <w:t xml:space="preserve">.  </w:t>
      </w:r>
      <w:r w:rsidR="001774FA">
        <w:t>The meaning</w:t>
      </w:r>
      <w:r w:rsidR="00673318">
        <w:t>s</w:t>
      </w:r>
      <w:r w:rsidR="001774FA">
        <w:t xml:space="preserve"> of </w:t>
      </w:r>
      <w:r w:rsidRPr="00F6582C">
        <w:t xml:space="preserve">Max Generations and Population size are obvious.  Generation Limit </w:t>
      </w:r>
      <w:r w:rsidR="00097999">
        <w:t xml:space="preserve">is essentially a </w:t>
      </w:r>
      <w:r w:rsidR="00944650">
        <w:t>number of iterations</w:t>
      </w:r>
      <w:r w:rsidR="00097999">
        <w:t xml:space="preserve"> for which </w:t>
      </w:r>
      <w:r w:rsidR="00944650">
        <w:t>a minimal</w:t>
      </w:r>
      <w:r w:rsidR="00097999">
        <w:t xml:space="preserve"> change in</w:t>
      </w:r>
      <w:r w:rsidRPr="00F6582C">
        <w:t xml:space="preserve"> score</w:t>
      </w:r>
      <w:r>
        <w:t xml:space="preserve"> </w:t>
      </w:r>
      <w:r w:rsidR="00097999">
        <w:t>has occurre</w:t>
      </w:r>
      <w:r w:rsidR="00944650">
        <w:t>d</w:t>
      </w:r>
      <w:r w:rsidRPr="00F6582C">
        <w:t xml:space="preserve">. </w:t>
      </w:r>
      <w:r w:rsidR="00097999">
        <w:t xml:space="preserve"> The default numbers work well for the 3C4S example, but for CEACAM1 it is best to </w:t>
      </w:r>
      <w:r w:rsidR="001774FA">
        <w:t xml:space="preserve">adjust </w:t>
      </w:r>
      <w:r w:rsidR="00600CEB">
        <w:t xml:space="preserve">Max Generations to 300 and Generation Limit to </w:t>
      </w:r>
      <w:r w:rsidR="007675F7">
        <w:t>5</w:t>
      </w:r>
      <w:r w:rsidR="00600CEB">
        <w:t>0.  Once adjusted, press “OK”; you will return to the Search window.</w:t>
      </w:r>
    </w:p>
    <w:p w14:paraId="65F103D8" w14:textId="017AB7E7" w:rsidR="00274870" w:rsidRDefault="00021D1F" w:rsidP="00044B75">
      <w:pPr>
        <w:pStyle w:val="ListParagraph"/>
        <w:numPr>
          <w:ilvl w:val="0"/>
          <w:numId w:val="8"/>
        </w:numPr>
        <w:ind w:left="0"/>
      </w:pPr>
      <w:r>
        <w:lastRenderedPageBreak/>
        <w:t xml:space="preserve">In the CEACAM example it is </w:t>
      </w:r>
      <w:r w:rsidR="00944650">
        <w:t>OK</w:t>
      </w:r>
      <w:r>
        <w:t xml:space="preserve"> to leave the # of replicate GA searches at 5.  Press “Go!” and watch the score display at the top of the heatmap window. </w:t>
      </w:r>
      <w:r w:rsidR="00DC7106">
        <w:t>Note that the list of crosspeaks is no longer in the order of assignments, so solutions converge to a</w:t>
      </w:r>
      <w:r w:rsidR="00944650">
        <w:t xml:space="preserve"> somewhat</w:t>
      </w:r>
      <w:r w:rsidR="00DC7106">
        <w:t xml:space="preserve"> random set of boxes.  </w:t>
      </w:r>
      <w:r>
        <w:t xml:space="preserve">Make a note of </w:t>
      </w:r>
      <w:r w:rsidR="00DC7106">
        <w:t>the score</w:t>
      </w:r>
      <w:r w:rsidR="00274870">
        <w:t xml:space="preserve"> at the end of each repetition. If the same low value</w:t>
      </w:r>
      <w:r w:rsidR="00DC7106">
        <w:t xml:space="preserve"> (and set of most populated boxes)</w:t>
      </w:r>
      <w:r w:rsidR="00274870">
        <w:t xml:space="preserve"> is not found more than once, it may be wise to raise the number of repetitions.</w:t>
      </w:r>
    </w:p>
    <w:p w14:paraId="5C6A5DB4" w14:textId="60763C95" w:rsidR="004250F9" w:rsidRDefault="004250F9" w:rsidP="00044B75">
      <w:pPr>
        <w:pStyle w:val="ListParagraph"/>
        <w:numPr>
          <w:ilvl w:val="0"/>
          <w:numId w:val="8"/>
        </w:numPr>
        <w:ind w:left="0"/>
      </w:pPr>
      <w:r>
        <w:t>Once completed, you can activate the “Analysis” routine as you did for the 3c4s example.</w:t>
      </w:r>
    </w:p>
    <w:p w14:paraId="343B1C28" w14:textId="77777777" w:rsidR="00044B75" w:rsidRPr="0067105A" w:rsidRDefault="00044B75" w:rsidP="00454190">
      <w:pPr>
        <w:pStyle w:val="ListParagraph"/>
        <w:ind w:left="0"/>
      </w:pPr>
    </w:p>
    <w:p w14:paraId="67D1807C" w14:textId="7FCA390A" w:rsidR="00B612AF" w:rsidRPr="00454190" w:rsidRDefault="00B612AF" w:rsidP="00454190">
      <w:pPr>
        <w:pStyle w:val="ListParagraph"/>
        <w:numPr>
          <w:ilvl w:val="0"/>
          <w:numId w:val="5"/>
        </w:numPr>
        <w:ind w:left="0"/>
        <w:rPr>
          <w:b/>
          <w:bCs/>
        </w:rPr>
      </w:pPr>
      <w:r w:rsidRPr="00454190">
        <w:rPr>
          <w:b/>
          <w:bCs/>
        </w:rPr>
        <w:t>Validation Mode</w:t>
      </w:r>
      <w:r w:rsidR="00D83AF6" w:rsidRPr="00454190">
        <w:rPr>
          <w:b/>
          <w:bCs/>
        </w:rPr>
        <w:t xml:space="preserve"> (on search window)</w:t>
      </w:r>
    </w:p>
    <w:p w14:paraId="6854F2A6" w14:textId="5A8E0B81" w:rsidR="00B612AF" w:rsidRDefault="000243E5" w:rsidP="00044B75">
      <w:r>
        <w:t>Under typical use</w:t>
      </w:r>
      <w:r w:rsidR="00274870">
        <w:t>,</w:t>
      </w:r>
      <w:r w:rsidR="008E729A">
        <w:t xml:space="preserve"> </w:t>
      </w:r>
      <w:r w:rsidR="00274870">
        <w:t>a multiple repetition</w:t>
      </w:r>
      <w:r w:rsidR="008E729A">
        <w:t xml:space="preserve"> GA search will converge upon a single assignment</w:t>
      </w:r>
      <w:r w:rsidR="00F66372">
        <w:t>, but this is no guarantee that the assignment is correct. For this reason, we developed a featur</w:t>
      </w:r>
      <w:r w:rsidR="00336AE4">
        <w:t>e</w:t>
      </w:r>
      <w:r w:rsidR="00F66372">
        <w:t xml:space="preserve"> called “Validation Mode” which allows the user to assess the confidence of the assignment for each HSQC peak.  </w:t>
      </w:r>
    </w:p>
    <w:p w14:paraId="3796C813" w14:textId="77A74146" w:rsidR="00F66372" w:rsidRPr="00B612AF" w:rsidRDefault="00F66372" w:rsidP="00454190">
      <w:pPr>
        <w:pStyle w:val="ListParagraph"/>
        <w:numPr>
          <w:ilvl w:val="0"/>
          <w:numId w:val="9"/>
        </w:numPr>
        <w:ind w:left="360"/>
      </w:pPr>
      <w:r>
        <w:t xml:space="preserve">Clicking the “Validation Mode” button will start a Monte Carlo style process that repeats the GA search many times (200 by default). This procedure can take </w:t>
      </w:r>
      <w:r w:rsidR="007675F7">
        <w:t>ma</w:t>
      </w:r>
      <w:r w:rsidR="00944650">
        <w:t>n</w:t>
      </w:r>
      <w:r w:rsidR="007675F7">
        <w:t>y</w:t>
      </w:r>
      <w:r>
        <w:t xml:space="preserve"> hours to run</w:t>
      </w:r>
      <w:r w:rsidR="00943ACC">
        <w:t xml:space="preserve"> on a single processor</w:t>
      </w:r>
      <w:r w:rsidR="008E45E7">
        <w:t xml:space="preserve">, so </w:t>
      </w:r>
      <w:r w:rsidR="007675F7">
        <w:t>it is best executed on a multiple processor computer</w:t>
      </w:r>
      <w:r w:rsidR="008E45E7">
        <w:t>.</w:t>
      </w:r>
    </w:p>
    <w:p w14:paraId="19DAFA97" w14:textId="0234C472" w:rsidR="00C82087" w:rsidRDefault="00D830D9" w:rsidP="00604AEF">
      <w:pPr>
        <w:pStyle w:val="ListParagraph"/>
        <w:numPr>
          <w:ilvl w:val="0"/>
          <w:numId w:val="9"/>
        </w:numPr>
        <w:ind w:left="360"/>
      </w:pPr>
      <w:r>
        <w:t>Separate entries are made in “Errors for Monte Carlo”</w:t>
      </w:r>
      <w:r w:rsidR="009F7877">
        <w:t xml:space="preserve"> on the options page</w:t>
      </w:r>
      <w:r>
        <w:t>; these are used in the Validation mode to generate new datasets.  It is important to keep these latter error estimates realistic</w:t>
      </w:r>
      <w:r w:rsidR="00274870">
        <w:t xml:space="preserve"> (about half the default search p</w:t>
      </w:r>
      <w:r w:rsidR="008E45E7">
        <w:t>arameters)</w:t>
      </w:r>
      <w:r>
        <w:t xml:space="preserve">, and possibly somewhat below actual estimated errors.  They determine the extent to which new experimental data sets generated by Gaussian sampling deviate from the experimental values. Ideally, they should deviate from true values; </w:t>
      </w:r>
      <w:r w:rsidR="00944650">
        <w:t>deviation from</w:t>
      </w:r>
      <w:r>
        <w:t xml:space="preserve"> experimental values will cause some excessive deviation</w:t>
      </w:r>
      <w:r w:rsidR="009F7877">
        <w:t>, hence the use of smaller error e</w:t>
      </w:r>
      <w:r w:rsidR="00254AAE">
        <w:t>s</w:t>
      </w:r>
      <w:r w:rsidR="009F7877">
        <w:t>timates</w:t>
      </w:r>
      <w:r>
        <w:t>.</w:t>
      </w:r>
    </w:p>
    <w:p w14:paraId="3002D139" w14:textId="774362D0" w:rsidR="00C82087" w:rsidRDefault="00785F34" w:rsidP="00454190">
      <w:pPr>
        <w:pStyle w:val="ListParagraph"/>
        <w:numPr>
          <w:ilvl w:val="0"/>
          <w:numId w:val="9"/>
        </w:numPr>
        <w:ind w:left="360"/>
      </w:pPr>
      <w:r>
        <w:t>The “</w:t>
      </w:r>
      <w:r w:rsidR="009668D2">
        <w:t>#</w:t>
      </w:r>
      <w:r>
        <w:t xml:space="preserve"> of</w:t>
      </w:r>
      <w:r w:rsidR="009668D2">
        <w:t xml:space="preserve"> Rounds” </w:t>
      </w:r>
      <w:r w:rsidR="003D0001">
        <w:t xml:space="preserve">under “Validation Mode” </w:t>
      </w:r>
      <w:r w:rsidR="009668D2">
        <w:t xml:space="preserve">is the number of times a new data set is generated and used in a genetic algorithm search. A setting of 200 will make </w:t>
      </w:r>
      <w:r w:rsidR="00D35341">
        <w:t>a</w:t>
      </w:r>
      <w:r w:rsidR="009668D2">
        <w:t xml:space="preserve"> fraction</w:t>
      </w:r>
      <w:r w:rsidR="00D35341">
        <w:t>al assignment</w:t>
      </w:r>
      <w:r w:rsidR="009668D2">
        <w:t xml:space="preserve"> </w:t>
      </w:r>
      <w:r w:rsidR="00D35341">
        <w:t xml:space="preserve">among individuals </w:t>
      </w:r>
      <w:r w:rsidR="009668D2">
        <w:t xml:space="preserve">of 0.95 for a </w:t>
      </w:r>
      <w:r w:rsidR="00D35341">
        <w:t xml:space="preserve">particular crosspeak </w:t>
      </w:r>
      <w:r w:rsidR="009668D2">
        <w:t>correlate with a 95% confidence level.  More rounds are required if you wish to trust fraction</w:t>
      </w:r>
      <w:r w:rsidR="00E614C5">
        <w:t>al assignments</w:t>
      </w:r>
      <w:r w:rsidR="009668D2">
        <w:t xml:space="preserve"> lower than this (</w:t>
      </w:r>
      <w:r w:rsidR="00A10F29">
        <w:t>~250 for 80%</w:t>
      </w:r>
      <w:r w:rsidR="00E614C5">
        <w:t xml:space="preserve"> and above</w:t>
      </w:r>
      <w:r w:rsidR="00A10F29">
        <w:t>).</w:t>
      </w:r>
    </w:p>
    <w:p w14:paraId="6FD99482" w14:textId="082D754C" w:rsidR="00117679" w:rsidRDefault="0083378A" w:rsidP="00604AEF">
      <w:pPr>
        <w:pStyle w:val="ListParagraph"/>
        <w:numPr>
          <w:ilvl w:val="0"/>
          <w:numId w:val="9"/>
        </w:numPr>
        <w:ind w:left="360"/>
      </w:pPr>
      <w:r>
        <w:t xml:space="preserve">“Parallel Processes” determines the number of CPUs used </w:t>
      </w:r>
      <w:r w:rsidR="006103F0">
        <w:t>in validation mode</w:t>
      </w:r>
      <w:r>
        <w:t>.  The time to run in validation mode can be cut significantly by using multiple processors.  Most PCs and laptops will have at least 2 processors.  Laboratory workstations may have 24; university systems can have hundreds</w:t>
      </w:r>
      <w:r w:rsidR="00CA11B9">
        <w:t xml:space="preserve">.  On a </w:t>
      </w:r>
      <w:r w:rsidR="00E614C5">
        <w:t>L</w:t>
      </w:r>
      <w:r w:rsidR="00CA11B9">
        <w:t>inux system the command, “</w:t>
      </w:r>
      <w:proofErr w:type="spellStart"/>
      <w:r w:rsidR="00CA11B9">
        <w:t>nproc</w:t>
      </w:r>
      <w:proofErr w:type="spellEnd"/>
      <w:r w:rsidR="00CA11B9">
        <w:t>”, will show you the number available</w:t>
      </w:r>
    </w:p>
    <w:p w14:paraId="24071A1B" w14:textId="77777777" w:rsidR="00CA247F" w:rsidRDefault="00CA247F" w:rsidP="00CA247F">
      <w:pPr>
        <w:pStyle w:val="ListParagraph"/>
        <w:ind w:left="0"/>
        <w:rPr>
          <w:b/>
          <w:bCs/>
        </w:rPr>
      </w:pPr>
    </w:p>
    <w:p w14:paraId="750E2FC7" w14:textId="77777777" w:rsidR="004250F9" w:rsidRDefault="004250F9">
      <w:pPr>
        <w:rPr>
          <w:b/>
          <w:bCs/>
        </w:rPr>
      </w:pPr>
      <w:r>
        <w:rPr>
          <w:b/>
          <w:bCs/>
        </w:rPr>
        <w:br w:type="page"/>
      </w:r>
    </w:p>
    <w:p w14:paraId="13414AE7" w14:textId="5E9AD5F0" w:rsidR="00CA247F" w:rsidRDefault="00CA247F" w:rsidP="00CA247F">
      <w:pPr>
        <w:rPr>
          <w:b/>
          <w:bCs/>
        </w:rPr>
      </w:pPr>
      <w:r>
        <w:rPr>
          <w:b/>
          <w:bCs/>
        </w:rPr>
        <w:lastRenderedPageBreak/>
        <w:t xml:space="preserve">7. </w:t>
      </w:r>
      <w:r w:rsidR="003D0001" w:rsidRPr="00B41BAE" w:rsidDel="00AD71A7">
        <w:rPr>
          <w:b/>
          <w:bCs/>
        </w:rPr>
        <w:t>Prepare Predictions: Trajectory Mode (Launch Window)</w:t>
      </w:r>
      <w:r w:rsidR="008E45E7" w:rsidRPr="00B41BAE" w:rsidDel="00AD71A7">
        <w:rPr>
          <w:b/>
          <w:bCs/>
        </w:rPr>
        <w:t xml:space="preserve"> </w:t>
      </w:r>
    </w:p>
    <w:p w14:paraId="3093BBD1" w14:textId="77777777" w:rsidR="00B41BAE" w:rsidRDefault="00CA247F" w:rsidP="00680FAA">
      <w:pPr>
        <w:pStyle w:val="ListParagraph"/>
        <w:ind w:left="432"/>
        <w:jc w:val="both"/>
      </w:pPr>
      <w:r>
        <w:rPr>
          <w:b/>
          <w:bCs/>
          <w:noProof/>
        </w:rPr>
        <w:drawing>
          <wp:inline distT="0" distB="0" distL="0" distR="0" wp14:anchorId="6FF16E9D" wp14:editId="4A78DE64">
            <wp:extent cx="5943600" cy="3552825"/>
            <wp:effectExtent l="0" t="0" r="0" b="9525"/>
            <wp:docPr id="5" name="Picture 5"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able&#10;&#10;Description automatically generated"/>
                    <pic:cNvPicPr/>
                  </pic:nvPicPr>
                  <pic:blipFill rotWithShape="1">
                    <a:blip r:embed="rId20">
                      <a:extLst>
                        <a:ext uri="{28A0092B-C50C-407E-A947-70E740481C1C}">
                          <a14:useLocalDpi xmlns:a14="http://schemas.microsoft.com/office/drawing/2010/main" val="0"/>
                        </a:ext>
                      </a:extLst>
                    </a:blip>
                    <a:srcRect b="11876"/>
                    <a:stretch/>
                  </pic:blipFill>
                  <pic:spPr bwMode="auto">
                    <a:xfrm>
                      <a:off x="0" y="0"/>
                      <a:ext cx="5943600" cy="3552825"/>
                    </a:xfrm>
                    <a:prstGeom prst="rect">
                      <a:avLst/>
                    </a:prstGeom>
                    <a:ln>
                      <a:noFill/>
                    </a:ln>
                    <a:extLst>
                      <a:ext uri="{53640926-AAD7-44D8-BBD7-CCE9431645EC}">
                        <a14:shadowObscured xmlns:a14="http://schemas.microsoft.com/office/drawing/2010/main"/>
                      </a:ext>
                    </a:extLst>
                  </pic:spPr>
                </pic:pic>
              </a:graphicData>
            </a:graphic>
          </wp:inline>
        </w:drawing>
      </w:r>
    </w:p>
    <w:p w14:paraId="05AD3AA6" w14:textId="47EE2249" w:rsidR="004A3684" w:rsidRDefault="003D0001" w:rsidP="00680FAA">
      <w:pPr>
        <w:pStyle w:val="ListParagraph"/>
        <w:numPr>
          <w:ilvl w:val="0"/>
          <w:numId w:val="13"/>
        </w:numPr>
        <w:ind w:left="0" w:firstLine="0"/>
      </w:pPr>
      <w:r w:rsidRPr="008E45E7">
        <w:t xml:space="preserve">This mode is </w:t>
      </w:r>
      <w:r w:rsidR="00684C3D">
        <w:t xml:space="preserve">also </w:t>
      </w:r>
      <w:r w:rsidRPr="008E45E7">
        <w:t xml:space="preserve">time consuming and </w:t>
      </w:r>
      <w:r w:rsidR="005B06D3" w:rsidRPr="008E45E7">
        <w:t>may be</w:t>
      </w:r>
      <w:r w:rsidR="008A1C39" w:rsidRPr="008E45E7">
        <w:t xml:space="preserve"> </w:t>
      </w:r>
      <w:r w:rsidR="005B06D3" w:rsidRPr="008E45E7">
        <w:t>appropriate only f</w:t>
      </w:r>
      <w:r w:rsidR="005B06D3">
        <w:t>or</w:t>
      </w:r>
      <w:r w:rsidR="008A1C39">
        <w:t xml:space="preserve"> more advanced studies</w:t>
      </w:r>
      <w:r w:rsidR="00861364">
        <w:t xml:space="preserve"> of systems exhibiting significant internal motion.  </w:t>
      </w:r>
      <w:r w:rsidR="009E33C3">
        <w:t xml:space="preserve">The program takes in an </w:t>
      </w:r>
      <w:r w:rsidR="00861364">
        <w:t>MD trajectory</w:t>
      </w:r>
      <w:r w:rsidR="00F6024F">
        <w:t xml:space="preserve"> and</w:t>
      </w:r>
      <w:r w:rsidR="009E33C3">
        <w:t xml:space="preserve"> aligns the </w:t>
      </w:r>
      <w:r w:rsidR="00F6024F">
        <w:t xml:space="preserve">frames so that overall and internal motion can be treated separately. </w:t>
      </w:r>
      <w:r w:rsidR="00427B89">
        <w:t xml:space="preserve">To reduce computation times, while retaining acceptable accuracy trajectories should be acquired (or reduced to) one frame each 4 ps. </w:t>
      </w:r>
      <w:r w:rsidR="005439A0">
        <w:t xml:space="preserve">An effective isotropic correlation time for molecular tumbling is entered and the trajectory is broken into segments of </w:t>
      </w:r>
      <w:r w:rsidR="00427B89">
        <w:t>3</w:t>
      </w:r>
      <w:r w:rsidR="005439A0">
        <w:t xml:space="preserve"> times this value to allow treatment of internal motion. </w:t>
      </w:r>
      <w:r w:rsidR="00F6024F">
        <w:t>NOEs are treated at the spin-pair level, but</w:t>
      </w:r>
      <w:r w:rsidR="007D34E2">
        <w:t xml:space="preserve"> </w:t>
      </w:r>
      <w:r w:rsidR="0097165F">
        <w:t>more accurately than the 1/r</w:t>
      </w:r>
      <w:r w:rsidR="0097165F" w:rsidRPr="0061553A">
        <w:rPr>
          <w:vertAlign w:val="superscript"/>
        </w:rPr>
        <w:t>6</w:t>
      </w:r>
      <w:r w:rsidR="0097165F">
        <w:t xml:space="preserve"> approximation used for single frame analysis</w:t>
      </w:r>
      <w:r w:rsidR="004250F9">
        <w:t xml:space="preserve">. The correlation time dependence of NOEs </w:t>
      </w:r>
      <w:r w:rsidR="00065AD0">
        <w:t>treated properly</w:t>
      </w:r>
      <w:r w:rsidR="0097165F">
        <w:t xml:space="preserve"> </w:t>
      </w:r>
      <w:r w:rsidR="0055456C">
        <w:t>and</w:t>
      </w:r>
      <w:r w:rsidR="0097165F" w:rsidRPr="0097165F">
        <w:t xml:space="preserve"> a “complete” relaxation matrix </w:t>
      </w:r>
      <w:r w:rsidR="0055456C">
        <w:t xml:space="preserve">is used </w:t>
      </w:r>
      <w:r w:rsidR="0097165F" w:rsidRPr="0097165F">
        <w:t>to account for indirect NOE effects.</w:t>
      </w:r>
      <w:r w:rsidR="005434EE">
        <w:t xml:space="preserve"> </w:t>
      </w:r>
      <w:r w:rsidR="0055456C" w:rsidRPr="0055456C">
        <w:t xml:space="preserve">The NOE treatment used is described </w:t>
      </w:r>
      <w:r w:rsidR="00065AD0">
        <w:t xml:space="preserve">more completely </w:t>
      </w:r>
      <w:r w:rsidR="0055456C" w:rsidRPr="0055456C">
        <w:t>in a paper by Chalmers et al. in the Journal of Magnetic Resonance 265 (2016) 1–9.</w:t>
      </w:r>
    </w:p>
    <w:p w14:paraId="15643641" w14:textId="15A62749" w:rsidR="004A3684" w:rsidRPr="00B41BAE" w:rsidRDefault="005434EE" w:rsidP="00680FAA">
      <w:pPr>
        <w:pStyle w:val="ListParagraph"/>
        <w:numPr>
          <w:ilvl w:val="0"/>
          <w:numId w:val="13"/>
        </w:numPr>
        <w:ind w:left="0" w:firstLine="0"/>
      </w:pPr>
      <w:r>
        <w:t xml:space="preserve">RDCs are also corrected </w:t>
      </w:r>
      <w:r w:rsidR="00F01DCB">
        <w:t xml:space="preserve">by </w:t>
      </w:r>
      <w:r>
        <w:t>using t</w:t>
      </w:r>
      <w:r w:rsidR="0055456C">
        <w:t>he</w:t>
      </w:r>
      <w:r>
        <w:t xml:space="preserve"> trajectory to calculate an order parameter and effective bond vector.  The </w:t>
      </w:r>
      <w:r w:rsidR="0055456C">
        <w:t xml:space="preserve">effective bond vectors replace the bond vectors used in a single frame calculation and the </w:t>
      </w:r>
      <w:r w:rsidR="00254AAE">
        <w:t>experimental</w:t>
      </w:r>
      <w:r>
        <w:t xml:space="preserve"> RDCs are </w:t>
      </w:r>
      <w:r w:rsidR="00254AAE">
        <w:t>divided</w:t>
      </w:r>
      <w:r w:rsidR="0055456C">
        <w:t xml:space="preserve"> </w:t>
      </w:r>
      <w:r w:rsidR="00427B89">
        <w:t xml:space="preserve">at each trial assignment </w:t>
      </w:r>
      <w:r w:rsidR="0055456C">
        <w:t>by the order parameter</w:t>
      </w:r>
      <w:r w:rsidR="00254AAE">
        <w:t xml:space="preserve"> to mimic what would be seen if no internal motions existed</w:t>
      </w:r>
      <w:r w:rsidR="0055456C" w:rsidRPr="004A3684">
        <w:rPr>
          <w:b/>
          <w:bCs/>
        </w:rPr>
        <w:t xml:space="preserve">.  </w:t>
      </w:r>
      <w:r w:rsidR="00290FF9" w:rsidRPr="00290FF9">
        <w:t>Oder parameters entered in the predicti</w:t>
      </w:r>
      <w:r w:rsidR="00290FF9">
        <w:t>o</w:t>
      </w:r>
      <w:r w:rsidR="00290FF9" w:rsidRPr="00290FF9">
        <w:t xml:space="preserve">n workbook should be </w:t>
      </w:r>
      <w:r w:rsidR="00065AD0">
        <w:t>&gt;</w:t>
      </w:r>
      <w:r w:rsidR="00290FF9" w:rsidRPr="00290FF9">
        <w:t>0.1 to prevent excessively large RDC predictions</w:t>
      </w:r>
      <w:r w:rsidR="00290FF9">
        <w:rPr>
          <w:b/>
          <w:bCs/>
        </w:rPr>
        <w:t xml:space="preserve">. </w:t>
      </w:r>
      <w:r w:rsidR="00356AB7">
        <w:t xml:space="preserve">At this point no averaging is done for PCSs and PREs; the first frame of the trajectory is used as a representative </w:t>
      </w:r>
      <w:r w:rsidR="00AD71A7">
        <w:t xml:space="preserve">rigid </w:t>
      </w:r>
      <w:r w:rsidR="00356AB7">
        <w:t>structure.</w:t>
      </w:r>
    </w:p>
    <w:p w14:paraId="5B81247E" w14:textId="104598DE" w:rsidR="00B41BAE" w:rsidRPr="00B41BAE" w:rsidRDefault="00F01DCB" w:rsidP="00680FAA">
      <w:pPr>
        <w:pStyle w:val="ListParagraph"/>
        <w:numPr>
          <w:ilvl w:val="0"/>
          <w:numId w:val="13"/>
        </w:numPr>
        <w:ind w:left="0" w:firstLine="0"/>
        <w:rPr>
          <w:b/>
          <w:bCs/>
        </w:rPr>
      </w:pPr>
      <w:r>
        <w:t xml:space="preserve">Chemical shifts are </w:t>
      </w:r>
      <w:r w:rsidR="00DE7E17">
        <w:t>predicted ext</w:t>
      </w:r>
      <w:r w:rsidR="0084342F">
        <w:t>ernally to</w:t>
      </w:r>
      <w:r w:rsidR="00DE7E17">
        <w:t xml:space="preserve"> this prog</w:t>
      </w:r>
      <w:r w:rsidR="0084342F">
        <w:t>ram and lists are uploaded</w:t>
      </w:r>
      <w:r>
        <w:t xml:space="preserve">. </w:t>
      </w:r>
      <w:r w:rsidR="0084342F">
        <w:t xml:space="preserve">So, the user is responsible for </w:t>
      </w:r>
      <w:r w:rsidR="00182159">
        <w:t>averaging shifts.</w:t>
      </w:r>
      <w:r>
        <w:t xml:space="preserve"> </w:t>
      </w:r>
      <w:r w:rsidR="00182159">
        <w:t>There are s</w:t>
      </w:r>
      <w:r>
        <w:t>oftware packages</w:t>
      </w:r>
      <w:r w:rsidR="00182159">
        <w:t xml:space="preserve"> </w:t>
      </w:r>
      <w:r w:rsidR="00943ACC">
        <w:t xml:space="preserve">that </w:t>
      </w:r>
      <w:r w:rsidR="0084342F">
        <w:t xml:space="preserve">take in multiple model </w:t>
      </w:r>
      <w:proofErr w:type="spellStart"/>
      <w:r w:rsidR="0084342F">
        <w:t>pdb</w:t>
      </w:r>
      <w:proofErr w:type="spellEnd"/>
      <w:r w:rsidR="0084342F">
        <w:t xml:space="preserve"> files and return an </w:t>
      </w:r>
      <w:r w:rsidR="00DE7E17">
        <w:t>ensemble averag</w:t>
      </w:r>
      <w:r w:rsidR="0084342F">
        <w:t xml:space="preserve">ed </w:t>
      </w:r>
      <w:r w:rsidR="00182159">
        <w:t xml:space="preserve">chemical shift </w:t>
      </w:r>
      <w:r w:rsidR="0084342F">
        <w:t>list</w:t>
      </w:r>
      <w:r w:rsidR="00DE7E17">
        <w:t xml:space="preserve"> (PPM, for example</w:t>
      </w:r>
      <w:r w:rsidR="0084342F">
        <w:t xml:space="preserve">; </w:t>
      </w:r>
      <w:hyperlink r:id="rId21" w:history="1">
        <w:r w:rsidR="0084342F" w:rsidRPr="005F71E4">
          <w:rPr>
            <w:rStyle w:val="Hyperlink"/>
          </w:rPr>
          <w:t>http://spin.ccic.osu.edu/index.php/ppm</w:t>
        </w:r>
      </w:hyperlink>
      <w:r w:rsidR="00DE7E17">
        <w:t>)</w:t>
      </w:r>
      <w:r w:rsidR="0084342F">
        <w:t xml:space="preserve">.  </w:t>
      </w:r>
      <w:r w:rsidR="00182159">
        <w:t>Note that m</w:t>
      </w:r>
      <w:r w:rsidR="0084342F">
        <w:t>ost software packages are trained on solution data and inherently include some averaging, particularly for residues that frequently occur in less ordered regions.</w:t>
      </w:r>
      <w:r w:rsidR="008873CB">
        <w:t xml:space="preserve">  </w:t>
      </w:r>
      <w:r w:rsidR="0061553A">
        <w:t xml:space="preserve">Caution: </w:t>
      </w:r>
      <w:r w:rsidR="008873CB">
        <w:t>Check that shifts for all spins are present, including those involved in NOEs.</w:t>
      </w:r>
    </w:p>
    <w:p w14:paraId="4167A269" w14:textId="6B10D14D" w:rsidR="00DB1EEE" w:rsidRDefault="00D137C2" w:rsidP="0061553A">
      <w:pPr>
        <w:rPr>
          <w:b/>
          <w:bCs/>
        </w:rPr>
      </w:pPr>
      <w:r>
        <w:rPr>
          <w:b/>
          <w:bCs/>
        </w:rPr>
        <w:t xml:space="preserve">8. </w:t>
      </w:r>
      <w:r w:rsidR="00DB1EEE">
        <w:rPr>
          <w:b/>
          <w:bCs/>
        </w:rPr>
        <w:t>Accelerated MD</w:t>
      </w:r>
    </w:p>
    <w:p w14:paraId="53E70872" w14:textId="00B9B15B" w:rsidR="00DB1EEE" w:rsidRPr="00466AEB" w:rsidRDefault="00602F6D" w:rsidP="00680FAA">
      <w:pPr>
        <w:pStyle w:val="ListParagraph"/>
        <w:numPr>
          <w:ilvl w:val="0"/>
          <w:numId w:val="14"/>
        </w:numPr>
        <w:ind w:left="0" w:firstLine="0"/>
      </w:pPr>
      <w:r w:rsidRPr="00602F6D">
        <w:lastRenderedPageBreak/>
        <w:t>Unfortunately, with computational facilities currently available to most users</w:t>
      </w:r>
      <w:r w:rsidR="00FE4B0A">
        <w:t>,</w:t>
      </w:r>
      <w:r w:rsidRPr="00602F6D">
        <w:t xml:space="preserve"> it is not practical to acquire </w:t>
      </w:r>
      <w:proofErr w:type="spellStart"/>
      <w:r w:rsidRPr="00602F6D">
        <w:t>cMD</w:t>
      </w:r>
      <w:proofErr w:type="spellEnd"/>
      <w:r w:rsidRPr="00602F6D">
        <w:t xml:space="preserve"> trajectories longer than a few microseconds.  This is far too short to properly sample </w:t>
      </w:r>
      <w:r>
        <w:t xml:space="preserve">all </w:t>
      </w:r>
      <w:r w:rsidRPr="00602F6D">
        <w:t>conformations accessed by proteins. Accelerated Molecular Dynamics (</w:t>
      </w:r>
      <w:proofErr w:type="spellStart"/>
      <w:r w:rsidRPr="00602F6D">
        <w:t>aMD</w:t>
      </w:r>
      <w:proofErr w:type="spellEnd"/>
      <w:r w:rsidRPr="00602F6D">
        <w:t>) trajectories provide</w:t>
      </w:r>
      <w:r w:rsidR="00FE4B0A">
        <w:t>s</w:t>
      </w:r>
      <w:r w:rsidRPr="00602F6D">
        <w:t xml:space="preserve"> one solution to this problem</w:t>
      </w:r>
      <w:r>
        <w:t xml:space="preserve"> </w:t>
      </w:r>
      <w:r w:rsidRPr="00602F6D">
        <w:t>(Pierce, et al. Journal of Chemical Theory and Computation</w:t>
      </w:r>
      <w:r w:rsidR="00DE5C62">
        <w:t>,</w:t>
      </w:r>
      <w:r w:rsidRPr="00602F6D">
        <w:t xml:space="preserve"> 2012, 8</w:t>
      </w:r>
      <w:r w:rsidR="00DE5C62">
        <w:t>:</w:t>
      </w:r>
      <w:r w:rsidRPr="00602F6D">
        <w:t xml:space="preserve"> 2997-3002)</w:t>
      </w:r>
      <w:r>
        <w:t xml:space="preserve">. </w:t>
      </w:r>
      <w:r w:rsidRPr="00602F6D">
        <w:t xml:space="preserve"> </w:t>
      </w:r>
      <w:proofErr w:type="spellStart"/>
      <w:r w:rsidRPr="00602F6D">
        <w:t>aMD</w:t>
      </w:r>
      <w:proofErr w:type="spellEnd"/>
      <w:r w:rsidRPr="00602F6D">
        <w:t xml:space="preserve"> trajectories can be used in ASSIGN_SLP, but not directly</w:t>
      </w:r>
      <w:r w:rsidR="00FE4B0A">
        <w:t>,</w:t>
      </w:r>
      <w:r w:rsidRPr="00602F6D">
        <w:t xml:space="preserve"> </w:t>
      </w:r>
      <w:r>
        <w:t>as</w:t>
      </w:r>
      <w:r w:rsidRPr="00602F6D">
        <w:t xml:space="preserve"> they include high energy structures due to the boost energies </w:t>
      </w:r>
      <w:r w:rsidR="00FE4B0A">
        <w:t>used to</w:t>
      </w:r>
      <w:r w:rsidRPr="00602F6D">
        <w:t xml:space="preserve"> facilitate crossing barriers </w:t>
      </w:r>
      <w:r>
        <w:t>between</w:t>
      </w:r>
      <w:r w:rsidRPr="00602F6D">
        <w:t xml:space="preserve"> conformational states. To allow use of these trajectories, </w:t>
      </w:r>
      <w:r>
        <w:t xml:space="preserve">frames can be clustered, energies reweighted and representative structures from the most probable structures </w:t>
      </w:r>
      <w:r w:rsidR="00FE4B0A">
        <w:t>selected (</w:t>
      </w:r>
      <w:r w:rsidR="00DE5C62">
        <w:t xml:space="preserve">Rogals et al., ACS Chemical Biology, 2022, </w:t>
      </w:r>
      <w:r w:rsidR="00DE5C62" w:rsidRPr="00DE5C62">
        <w:t>17</w:t>
      </w:r>
      <w:r w:rsidR="00DE5C62">
        <w:t>:</w:t>
      </w:r>
      <w:r w:rsidR="00DE5C62" w:rsidRPr="00DE5C62">
        <w:t>3527-3534</w:t>
      </w:r>
      <w:r w:rsidR="00DE5C62">
        <w:t>.</w:t>
      </w:r>
      <w:r w:rsidR="00DE5C62" w:rsidRPr="00DE5C62">
        <w:t xml:space="preserve"> </w:t>
      </w:r>
      <w:r w:rsidR="00DE5C62">
        <w:t xml:space="preserve">These can be </w:t>
      </w:r>
      <w:r>
        <w:t>used as starting points for short c</w:t>
      </w:r>
      <w:r w:rsidR="00FE4B0A">
        <w:t>on</w:t>
      </w:r>
      <w:r>
        <w:t xml:space="preserve">ventional MD runs </w:t>
      </w:r>
      <w:r w:rsidR="00FE4B0A">
        <w:t>(~100ns)</w:t>
      </w:r>
      <w:r w:rsidR="00DE5C62">
        <w:t>, which</w:t>
      </w:r>
      <w:r w:rsidR="00FE4B0A">
        <w:t xml:space="preserve"> can be strung together in proportion to the probabilities assigned to starting structures.</w:t>
      </w:r>
    </w:p>
    <w:p w14:paraId="6CD7BB4E" w14:textId="58DB97DF" w:rsidR="006270F0" w:rsidRPr="004A3684" w:rsidRDefault="00D137C2" w:rsidP="00B41BAE">
      <w:pPr>
        <w:rPr>
          <w:b/>
          <w:bCs/>
        </w:rPr>
      </w:pPr>
      <w:r>
        <w:rPr>
          <w:b/>
          <w:bCs/>
        </w:rPr>
        <w:t xml:space="preserve">9. </w:t>
      </w:r>
      <w:r w:rsidR="00702BB7" w:rsidRPr="004A3684">
        <w:rPr>
          <w:b/>
          <w:bCs/>
        </w:rPr>
        <w:t>Acknowledgements</w:t>
      </w:r>
    </w:p>
    <w:p w14:paraId="4A76AD21" w14:textId="223DCA0D" w:rsidR="007504BD" w:rsidRPr="00702BB7" w:rsidRDefault="00702BB7" w:rsidP="00466AEB">
      <w:pPr>
        <w:spacing w:after="0"/>
      </w:pPr>
      <w:r>
        <w:t xml:space="preserve">This work was supported by NIH grant </w:t>
      </w:r>
      <w:r w:rsidR="00BF6736" w:rsidRPr="005D5499">
        <w:t>R01 GM134335</w:t>
      </w:r>
      <w:r w:rsidR="00BF6736">
        <w:t>.</w:t>
      </w:r>
      <w:r w:rsidR="00DE5C62" w:rsidRPr="00DE5C62">
        <w:t xml:space="preserve"> </w:t>
      </w:r>
      <w:r w:rsidR="00DE5C62">
        <w:t>Chemical shift predictions were calculated using the ShiftX2 webserver (www.shiftx2.ca):</w:t>
      </w:r>
      <w:r w:rsidR="00DE5C62" w:rsidRPr="00DE5C62">
        <w:t xml:space="preserve"> </w:t>
      </w:r>
      <w:proofErr w:type="spellStart"/>
      <w:r w:rsidR="00DE5C62" w:rsidRPr="00B0390A">
        <w:t>Beomsoo</w:t>
      </w:r>
      <w:proofErr w:type="spellEnd"/>
      <w:r w:rsidR="00DE5C62" w:rsidRPr="00B0390A">
        <w:t xml:space="preserve"> Han, </w:t>
      </w:r>
      <w:proofErr w:type="spellStart"/>
      <w:r w:rsidR="00DE5C62" w:rsidRPr="00B0390A">
        <w:t>Yifeng</w:t>
      </w:r>
      <w:proofErr w:type="spellEnd"/>
      <w:r w:rsidR="00DE5C62" w:rsidRPr="00B0390A">
        <w:t xml:space="preserve"> Liu, Simon Ginzinger, and David Wishart (2011) 50</w:t>
      </w:r>
      <w:r w:rsidR="00DE5C62">
        <w:t>:</w:t>
      </w:r>
      <w:r w:rsidR="00DE5C62" w:rsidRPr="00B0390A">
        <w:t>43-57</w:t>
      </w:r>
      <w:r w:rsidR="00DE5C62">
        <w:t xml:space="preserve">. </w:t>
      </w:r>
      <w:proofErr w:type="spellStart"/>
      <w:r w:rsidR="00DE5C62">
        <w:t>Assign_SLP</w:t>
      </w:r>
      <w:proofErr w:type="spellEnd"/>
      <w:r w:rsidR="00DE5C62">
        <w:t xml:space="preserve"> uses functions included in the </w:t>
      </w:r>
      <w:proofErr w:type="spellStart"/>
      <w:r w:rsidR="00DE5C62">
        <w:t>MDtoolbox</w:t>
      </w:r>
      <w:proofErr w:type="spellEnd"/>
      <w:r w:rsidR="00DE5C62">
        <w:t xml:space="preserve"> package for MATLAB (</w:t>
      </w:r>
      <w:r w:rsidR="00DE5C62" w:rsidRPr="00EE16F2">
        <w:t>https://github.com/ymatsunaga/mdtoolbox</w:t>
      </w:r>
      <w:r w:rsidR="00DE5C62">
        <w:t>).</w:t>
      </w:r>
      <w:r w:rsidR="00DE5C62" w:rsidRPr="00EE16F2">
        <w:t xml:space="preserve">Y. Matsunaga, and Y. Sugita, J. Chem. Phys. </w:t>
      </w:r>
      <w:r w:rsidR="00DE5C62">
        <w:t>(2018)</w:t>
      </w:r>
      <w:r w:rsidR="00466AEB">
        <w:t xml:space="preserve"> </w:t>
      </w:r>
      <w:r w:rsidR="00DE5C62" w:rsidRPr="00EE16F2">
        <w:t>148</w:t>
      </w:r>
      <w:r w:rsidR="00DE5C62">
        <w:t>:</w:t>
      </w:r>
      <w:r w:rsidR="00DE5C62" w:rsidRPr="00EE16F2">
        <w:t>241731</w:t>
      </w:r>
      <w:r w:rsidR="00DE5C62">
        <w:t xml:space="preserve">. </w:t>
      </w:r>
      <w:r w:rsidR="00F32E15">
        <w:t>We thank Professor Dan Hall</w:t>
      </w:r>
      <w:r w:rsidR="00BD7584">
        <w:t>, Professor</w:t>
      </w:r>
      <w:r w:rsidR="00F32E15">
        <w:t xml:space="preserve"> </w:t>
      </w:r>
      <w:proofErr w:type="spellStart"/>
      <w:r w:rsidR="00FC0C72" w:rsidRPr="00FC0C72">
        <w:t>Jaxk</w:t>
      </w:r>
      <w:proofErr w:type="spellEnd"/>
      <w:r w:rsidR="00FC0C72" w:rsidRPr="00FC0C72">
        <w:t xml:space="preserve"> Reeves</w:t>
      </w:r>
      <w:r w:rsidR="00FC0C72">
        <w:t xml:space="preserve"> and </w:t>
      </w:r>
      <w:r w:rsidR="00FC0C72" w:rsidRPr="00FC0C72">
        <w:t>Huimin Hu</w:t>
      </w:r>
      <w:r w:rsidR="00182159">
        <w:t>,</w:t>
      </w:r>
      <w:r w:rsidR="00FC0C72">
        <w:t xml:space="preserve"> of the University of Georgia </w:t>
      </w:r>
      <w:r w:rsidR="00FC0C72" w:rsidRPr="00FC0C72">
        <w:t>Statistical Consulting Center</w:t>
      </w:r>
      <w:r w:rsidR="00182159">
        <w:t>,</w:t>
      </w:r>
      <w:r w:rsidR="00FC0C72">
        <w:t xml:space="preserve"> for</w:t>
      </w:r>
      <w:r w:rsidR="00BD7584">
        <w:t xml:space="preserve"> </w:t>
      </w:r>
      <w:r w:rsidR="00356AB7">
        <w:t>contributions</w:t>
      </w:r>
      <w:r w:rsidR="00BD7584">
        <w:t xml:space="preserve"> underlying </w:t>
      </w:r>
      <w:r w:rsidR="00182159">
        <w:t xml:space="preserve">the </w:t>
      </w:r>
      <w:r w:rsidR="00BD7584">
        <w:t xml:space="preserve">code </w:t>
      </w:r>
      <w:r w:rsidR="00182159">
        <w:t xml:space="preserve">used </w:t>
      </w:r>
      <w:r w:rsidR="00BD7584">
        <w:t>in the Validation module.</w:t>
      </w:r>
      <w:r w:rsidR="00466AEB" w:rsidRPr="00466AEB">
        <w:t xml:space="preserve"> We thank Monique Rogals and Alex Eletsky for acquiring the CEACAM1 data, and we thank Varshith </w:t>
      </w:r>
      <w:proofErr w:type="spellStart"/>
      <w:r w:rsidR="00466AEB" w:rsidRPr="00466AEB">
        <w:t>Paduchuri</w:t>
      </w:r>
      <w:proofErr w:type="spellEnd"/>
      <w:r w:rsidR="00466AEB" w:rsidRPr="00466AEB">
        <w:t xml:space="preserve"> for resolving a number of code issues and implementing the advanced trajectory mode described above.</w:t>
      </w:r>
    </w:p>
    <w:sectPr w:rsidR="007504BD" w:rsidRPr="00702BB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1C559D"/>
    <w:multiLevelType w:val="hybridMultilevel"/>
    <w:tmpl w:val="8F7C28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F11354B"/>
    <w:multiLevelType w:val="hybridMultilevel"/>
    <w:tmpl w:val="FB2C81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5F1027A"/>
    <w:multiLevelType w:val="hybridMultilevel"/>
    <w:tmpl w:val="C9C4059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C5530FF"/>
    <w:multiLevelType w:val="hybridMultilevel"/>
    <w:tmpl w:val="B2E690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DCF517C"/>
    <w:multiLevelType w:val="hybridMultilevel"/>
    <w:tmpl w:val="C41E437E"/>
    <w:lvl w:ilvl="0" w:tplc="11FE9468">
      <w:start w:val="3"/>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231C1001"/>
    <w:multiLevelType w:val="hybridMultilevel"/>
    <w:tmpl w:val="3E4AFABC"/>
    <w:lvl w:ilvl="0" w:tplc="D7D231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9707114"/>
    <w:multiLevelType w:val="hybridMultilevel"/>
    <w:tmpl w:val="1D6C4094"/>
    <w:lvl w:ilvl="0" w:tplc="F3BCF724">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0740BFE"/>
    <w:multiLevelType w:val="hybridMultilevel"/>
    <w:tmpl w:val="E856D8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2531F27"/>
    <w:multiLevelType w:val="hybridMultilevel"/>
    <w:tmpl w:val="205A66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7B11CF8"/>
    <w:multiLevelType w:val="hybridMultilevel"/>
    <w:tmpl w:val="3496A9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86D0998"/>
    <w:multiLevelType w:val="hybridMultilevel"/>
    <w:tmpl w:val="7C820CA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A257649"/>
    <w:multiLevelType w:val="hybridMultilevel"/>
    <w:tmpl w:val="4724B99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663A096B"/>
    <w:multiLevelType w:val="hybridMultilevel"/>
    <w:tmpl w:val="E5E669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7F727F9D"/>
    <w:multiLevelType w:val="hybridMultilevel"/>
    <w:tmpl w:val="8212670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383798754">
    <w:abstractNumId w:val="2"/>
  </w:num>
  <w:num w:numId="2" w16cid:durableId="1435437872">
    <w:abstractNumId w:val="8"/>
  </w:num>
  <w:num w:numId="3" w16cid:durableId="192499367">
    <w:abstractNumId w:val="10"/>
  </w:num>
  <w:num w:numId="4" w16cid:durableId="681277684">
    <w:abstractNumId w:val="11"/>
  </w:num>
  <w:num w:numId="5" w16cid:durableId="269901159">
    <w:abstractNumId w:val="4"/>
  </w:num>
  <w:num w:numId="6" w16cid:durableId="352612391">
    <w:abstractNumId w:val="12"/>
  </w:num>
  <w:num w:numId="7" w16cid:durableId="1127966960">
    <w:abstractNumId w:val="3"/>
  </w:num>
  <w:num w:numId="8" w16cid:durableId="692923609">
    <w:abstractNumId w:val="0"/>
  </w:num>
  <w:num w:numId="9" w16cid:durableId="1146629711">
    <w:abstractNumId w:val="7"/>
  </w:num>
  <w:num w:numId="10" w16cid:durableId="2123918005">
    <w:abstractNumId w:val="1"/>
  </w:num>
  <w:num w:numId="11" w16cid:durableId="805245153">
    <w:abstractNumId w:val="9"/>
  </w:num>
  <w:num w:numId="12" w16cid:durableId="1584534869">
    <w:abstractNumId w:val="13"/>
  </w:num>
  <w:num w:numId="13" w16cid:durableId="1792745941">
    <w:abstractNumId w:val="6"/>
  </w:num>
  <w:num w:numId="14" w16cid:durableId="157420153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val="bestFit" w:percent="171"/>
  <w:proofState w:spelling="clean"/>
  <w:trackRevision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725B"/>
    <w:rsid w:val="00021D1F"/>
    <w:rsid w:val="000243E5"/>
    <w:rsid w:val="0003455C"/>
    <w:rsid w:val="00044B75"/>
    <w:rsid w:val="0005133C"/>
    <w:rsid w:val="00065AD0"/>
    <w:rsid w:val="00094624"/>
    <w:rsid w:val="00097999"/>
    <w:rsid w:val="000A5DB7"/>
    <w:rsid w:val="000B26E4"/>
    <w:rsid w:val="000D5328"/>
    <w:rsid w:val="000D670B"/>
    <w:rsid w:val="001056D7"/>
    <w:rsid w:val="001112F5"/>
    <w:rsid w:val="001144A9"/>
    <w:rsid w:val="00117679"/>
    <w:rsid w:val="0012301D"/>
    <w:rsid w:val="00124F1E"/>
    <w:rsid w:val="00137B4A"/>
    <w:rsid w:val="0014725B"/>
    <w:rsid w:val="001503AD"/>
    <w:rsid w:val="00151248"/>
    <w:rsid w:val="00155BB7"/>
    <w:rsid w:val="00173445"/>
    <w:rsid w:val="001774FA"/>
    <w:rsid w:val="00182159"/>
    <w:rsid w:val="00183E5E"/>
    <w:rsid w:val="00191538"/>
    <w:rsid w:val="001A5B55"/>
    <w:rsid w:val="001B0396"/>
    <w:rsid w:val="001B65B9"/>
    <w:rsid w:val="001B7DF0"/>
    <w:rsid w:val="001C366C"/>
    <w:rsid w:val="001F3FF7"/>
    <w:rsid w:val="001F41BC"/>
    <w:rsid w:val="00207D26"/>
    <w:rsid w:val="0021226E"/>
    <w:rsid w:val="002122A8"/>
    <w:rsid w:val="002128A1"/>
    <w:rsid w:val="002133D8"/>
    <w:rsid w:val="00220FCC"/>
    <w:rsid w:val="00226B71"/>
    <w:rsid w:val="00226E55"/>
    <w:rsid w:val="002276FA"/>
    <w:rsid w:val="002534CA"/>
    <w:rsid w:val="00254AAE"/>
    <w:rsid w:val="002743F8"/>
    <w:rsid w:val="00274870"/>
    <w:rsid w:val="00275043"/>
    <w:rsid w:val="00285A32"/>
    <w:rsid w:val="00290FF9"/>
    <w:rsid w:val="00294B6E"/>
    <w:rsid w:val="00295479"/>
    <w:rsid w:val="00296414"/>
    <w:rsid w:val="002B30C5"/>
    <w:rsid w:val="002F1DD0"/>
    <w:rsid w:val="002F4A03"/>
    <w:rsid w:val="00310B14"/>
    <w:rsid w:val="003327FF"/>
    <w:rsid w:val="00333F5B"/>
    <w:rsid w:val="00336AE4"/>
    <w:rsid w:val="0034539A"/>
    <w:rsid w:val="00346FD8"/>
    <w:rsid w:val="00356AB7"/>
    <w:rsid w:val="00356E9B"/>
    <w:rsid w:val="003573CD"/>
    <w:rsid w:val="00361F22"/>
    <w:rsid w:val="0038022C"/>
    <w:rsid w:val="003833FC"/>
    <w:rsid w:val="00391BAC"/>
    <w:rsid w:val="003A0344"/>
    <w:rsid w:val="003C0B3E"/>
    <w:rsid w:val="003C695D"/>
    <w:rsid w:val="003C74C8"/>
    <w:rsid w:val="003D0001"/>
    <w:rsid w:val="00402C61"/>
    <w:rsid w:val="00405051"/>
    <w:rsid w:val="00407EBB"/>
    <w:rsid w:val="004250F9"/>
    <w:rsid w:val="00427B49"/>
    <w:rsid w:val="00427B89"/>
    <w:rsid w:val="0044233F"/>
    <w:rsid w:val="004478EC"/>
    <w:rsid w:val="00454190"/>
    <w:rsid w:val="004665CB"/>
    <w:rsid w:val="00466AEB"/>
    <w:rsid w:val="00470C4C"/>
    <w:rsid w:val="0047503C"/>
    <w:rsid w:val="004764A7"/>
    <w:rsid w:val="0048167E"/>
    <w:rsid w:val="00481A1D"/>
    <w:rsid w:val="00494595"/>
    <w:rsid w:val="004A3684"/>
    <w:rsid w:val="00507AA7"/>
    <w:rsid w:val="00513592"/>
    <w:rsid w:val="005220B0"/>
    <w:rsid w:val="00524E0F"/>
    <w:rsid w:val="005434EE"/>
    <w:rsid w:val="005439A0"/>
    <w:rsid w:val="0055456C"/>
    <w:rsid w:val="005605C9"/>
    <w:rsid w:val="00570F46"/>
    <w:rsid w:val="005815BC"/>
    <w:rsid w:val="00587917"/>
    <w:rsid w:val="005914AC"/>
    <w:rsid w:val="005918CA"/>
    <w:rsid w:val="005B06D3"/>
    <w:rsid w:val="005B7051"/>
    <w:rsid w:val="005C7F21"/>
    <w:rsid w:val="005D3640"/>
    <w:rsid w:val="005D421E"/>
    <w:rsid w:val="005E14C8"/>
    <w:rsid w:val="005F35E8"/>
    <w:rsid w:val="00600CEB"/>
    <w:rsid w:val="00602F6D"/>
    <w:rsid w:val="00604AEF"/>
    <w:rsid w:val="006103F0"/>
    <w:rsid w:val="00612271"/>
    <w:rsid w:val="0061553A"/>
    <w:rsid w:val="006215BC"/>
    <w:rsid w:val="00623DEB"/>
    <w:rsid w:val="006270F0"/>
    <w:rsid w:val="00640FB1"/>
    <w:rsid w:val="00642BF5"/>
    <w:rsid w:val="00644F62"/>
    <w:rsid w:val="0065265B"/>
    <w:rsid w:val="00653922"/>
    <w:rsid w:val="006547D3"/>
    <w:rsid w:val="00657AA4"/>
    <w:rsid w:val="00657FAA"/>
    <w:rsid w:val="0067105A"/>
    <w:rsid w:val="00673318"/>
    <w:rsid w:val="00680FAA"/>
    <w:rsid w:val="00684C3D"/>
    <w:rsid w:val="0068628D"/>
    <w:rsid w:val="00694DA3"/>
    <w:rsid w:val="006A2BC0"/>
    <w:rsid w:val="006A62E1"/>
    <w:rsid w:val="006B666D"/>
    <w:rsid w:val="006B66D0"/>
    <w:rsid w:val="006C399C"/>
    <w:rsid w:val="006C4502"/>
    <w:rsid w:val="006E555A"/>
    <w:rsid w:val="00702BB7"/>
    <w:rsid w:val="00715663"/>
    <w:rsid w:val="007327D7"/>
    <w:rsid w:val="007455D9"/>
    <w:rsid w:val="007504BD"/>
    <w:rsid w:val="007675F7"/>
    <w:rsid w:val="00773275"/>
    <w:rsid w:val="00785F34"/>
    <w:rsid w:val="00793EE2"/>
    <w:rsid w:val="007973AA"/>
    <w:rsid w:val="007B2952"/>
    <w:rsid w:val="007B609D"/>
    <w:rsid w:val="007B7D0C"/>
    <w:rsid w:val="007C3634"/>
    <w:rsid w:val="007D1276"/>
    <w:rsid w:val="007D2063"/>
    <w:rsid w:val="007D34E2"/>
    <w:rsid w:val="007E0440"/>
    <w:rsid w:val="007E2A66"/>
    <w:rsid w:val="007E7E2E"/>
    <w:rsid w:val="00802C25"/>
    <w:rsid w:val="00814FAC"/>
    <w:rsid w:val="008204E7"/>
    <w:rsid w:val="008271E5"/>
    <w:rsid w:val="0083378A"/>
    <w:rsid w:val="008351C2"/>
    <w:rsid w:val="0084342F"/>
    <w:rsid w:val="00861364"/>
    <w:rsid w:val="00865034"/>
    <w:rsid w:val="008671ED"/>
    <w:rsid w:val="0087203D"/>
    <w:rsid w:val="0087244F"/>
    <w:rsid w:val="00886C15"/>
    <w:rsid w:val="008873CB"/>
    <w:rsid w:val="008A1C39"/>
    <w:rsid w:val="008A6776"/>
    <w:rsid w:val="008C2944"/>
    <w:rsid w:val="008D4676"/>
    <w:rsid w:val="008E45E7"/>
    <w:rsid w:val="008E53DA"/>
    <w:rsid w:val="008E5784"/>
    <w:rsid w:val="008E729A"/>
    <w:rsid w:val="008F349C"/>
    <w:rsid w:val="00911EA5"/>
    <w:rsid w:val="00916F46"/>
    <w:rsid w:val="00934D7F"/>
    <w:rsid w:val="00943ACC"/>
    <w:rsid w:val="00944650"/>
    <w:rsid w:val="0094545E"/>
    <w:rsid w:val="0095289E"/>
    <w:rsid w:val="009668D2"/>
    <w:rsid w:val="00970CE0"/>
    <w:rsid w:val="009715B7"/>
    <w:rsid w:val="0097165F"/>
    <w:rsid w:val="009728A8"/>
    <w:rsid w:val="00975217"/>
    <w:rsid w:val="00980A19"/>
    <w:rsid w:val="009B4CF0"/>
    <w:rsid w:val="009E055B"/>
    <w:rsid w:val="009E33C3"/>
    <w:rsid w:val="009F54C9"/>
    <w:rsid w:val="009F7877"/>
    <w:rsid w:val="00A07344"/>
    <w:rsid w:val="00A10F29"/>
    <w:rsid w:val="00A11E9F"/>
    <w:rsid w:val="00A2519E"/>
    <w:rsid w:val="00A43A10"/>
    <w:rsid w:val="00A564E8"/>
    <w:rsid w:val="00A64E30"/>
    <w:rsid w:val="00A65F00"/>
    <w:rsid w:val="00AB313A"/>
    <w:rsid w:val="00AC699A"/>
    <w:rsid w:val="00AD4422"/>
    <w:rsid w:val="00AD71A7"/>
    <w:rsid w:val="00B0390A"/>
    <w:rsid w:val="00B12E9F"/>
    <w:rsid w:val="00B329B2"/>
    <w:rsid w:val="00B35165"/>
    <w:rsid w:val="00B41BAE"/>
    <w:rsid w:val="00B612AF"/>
    <w:rsid w:val="00B65965"/>
    <w:rsid w:val="00B738D7"/>
    <w:rsid w:val="00B76F64"/>
    <w:rsid w:val="00B86670"/>
    <w:rsid w:val="00BB25C1"/>
    <w:rsid w:val="00BB53BF"/>
    <w:rsid w:val="00BB6985"/>
    <w:rsid w:val="00BC16B8"/>
    <w:rsid w:val="00BC774B"/>
    <w:rsid w:val="00BD7346"/>
    <w:rsid w:val="00BD7584"/>
    <w:rsid w:val="00BF5410"/>
    <w:rsid w:val="00BF6736"/>
    <w:rsid w:val="00C07CB2"/>
    <w:rsid w:val="00C132CD"/>
    <w:rsid w:val="00C2441B"/>
    <w:rsid w:val="00C46BDA"/>
    <w:rsid w:val="00C606EA"/>
    <w:rsid w:val="00C82087"/>
    <w:rsid w:val="00C92ECD"/>
    <w:rsid w:val="00C94493"/>
    <w:rsid w:val="00C948F4"/>
    <w:rsid w:val="00CA11B9"/>
    <w:rsid w:val="00CA1E19"/>
    <w:rsid w:val="00CA247F"/>
    <w:rsid w:val="00CA46D0"/>
    <w:rsid w:val="00CC0C62"/>
    <w:rsid w:val="00CC73D6"/>
    <w:rsid w:val="00CD18D2"/>
    <w:rsid w:val="00CE3C40"/>
    <w:rsid w:val="00CF5F3F"/>
    <w:rsid w:val="00CF6FF8"/>
    <w:rsid w:val="00CF706E"/>
    <w:rsid w:val="00D137C2"/>
    <w:rsid w:val="00D2779D"/>
    <w:rsid w:val="00D35341"/>
    <w:rsid w:val="00D419B6"/>
    <w:rsid w:val="00D569A6"/>
    <w:rsid w:val="00D5744C"/>
    <w:rsid w:val="00D57DC8"/>
    <w:rsid w:val="00D65A13"/>
    <w:rsid w:val="00D719DC"/>
    <w:rsid w:val="00D830D9"/>
    <w:rsid w:val="00D83AF6"/>
    <w:rsid w:val="00D962E9"/>
    <w:rsid w:val="00DB1EEE"/>
    <w:rsid w:val="00DB73FD"/>
    <w:rsid w:val="00DC1078"/>
    <w:rsid w:val="00DC3CF0"/>
    <w:rsid w:val="00DC7106"/>
    <w:rsid w:val="00DD2C9C"/>
    <w:rsid w:val="00DD2EFD"/>
    <w:rsid w:val="00DD5976"/>
    <w:rsid w:val="00DE5C62"/>
    <w:rsid w:val="00DE7E17"/>
    <w:rsid w:val="00E116B4"/>
    <w:rsid w:val="00E40279"/>
    <w:rsid w:val="00E40986"/>
    <w:rsid w:val="00E614C5"/>
    <w:rsid w:val="00E6595C"/>
    <w:rsid w:val="00E73F92"/>
    <w:rsid w:val="00E81C18"/>
    <w:rsid w:val="00E925E1"/>
    <w:rsid w:val="00EB6B4F"/>
    <w:rsid w:val="00EC7EA3"/>
    <w:rsid w:val="00EE16F2"/>
    <w:rsid w:val="00EE4CB0"/>
    <w:rsid w:val="00EE6844"/>
    <w:rsid w:val="00F01DCB"/>
    <w:rsid w:val="00F02D7B"/>
    <w:rsid w:val="00F06446"/>
    <w:rsid w:val="00F1666F"/>
    <w:rsid w:val="00F23433"/>
    <w:rsid w:val="00F2621A"/>
    <w:rsid w:val="00F30874"/>
    <w:rsid w:val="00F30A2D"/>
    <w:rsid w:val="00F32E15"/>
    <w:rsid w:val="00F3795F"/>
    <w:rsid w:val="00F42C06"/>
    <w:rsid w:val="00F52780"/>
    <w:rsid w:val="00F6024F"/>
    <w:rsid w:val="00F6582C"/>
    <w:rsid w:val="00F66372"/>
    <w:rsid w:val="00F663ED"/>
    <w:rsid w:val="00F739CE"/>
    <w:rsid w:val="00F741E2"/>
    <w:rsid w:val="00F85AA2"/>
    <w:rsid w:val="00F85B98"/>
    <w:rsid w:val="00F86169"/>
    <w:rsid w:val="00F9564E"/>
    <w:rsid w:val="00F97F86"/>
    <w:rsid w:val="00FB5B55"/>
    <w:rsid w:val="00FC0C72"/>
    <w:rsid w:val="00FC2071"/>
    <w:rsid w:val="00FE1C8B"/>
    <w:rsid w:val="00FE4B0A"/>
    <w:rsid w:val="00FF5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808FF8"/>
  <w15:chartTrackingRefBased/>
  <w15:docId w15:val="{911811B1-A36F-47EB-A87C-02B3956A2E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4725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14725B"/>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4725B"/>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14725B"/>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05133C"/>
    <w:pPr>
      <w:ind w:left="720"/>
      <w:contextualSpacing/>
    </w:pPr>
  </w:style>
  <w:style w:type="character" w:styleId="Hyperlink">
    <w:name w:val="Hyperlink"/>
    <w:basedOn w:val="DefaultParagraphFont"/>
    <w:uiPriority w:val="99"/>
    <w:unhideWhenUsed/>
    <w:rsid w:val="00B0390A"/>
    <w:rPr>
      <w:color w:val="0563C1" w:themeColor="hyperlink"/>
      <w:u w:val="single"/>
    </w:rPr>
  </w:style>
  <w:style w:type="character" w:styleId="UnresolvedMention">
    <w:name w:val="Unresolved Mention"/>
    <w:basedOn w:val="DefaultParagraphFont"/>
    <w:uiPriority w:val="99"/>
    <w:semiHidden/>
    <w:unhideWhenUsed/>
    <w:rsid w:val="00B0390A"/>
    <w:rPr>
      <w:color w:val="605E5C"/>
      <w:shd w:val="clear" w:color="auto" w:fill="E1DFDD"/>
    </w:rPr>
  </w:style>
  <w:style w:type="paragraph" w:styleId="Revision">
    <w:name w:val="Revision"/>
    <w:hidden/>
    <w:uiPriority w:val="99"/>
    <w:semiHidden/>
    <w:rsid w:val="006547D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56363285">
      <w:bodyDiv w:val="1"/>
      <w:marLeft w:val="0"/>
      <w:marRight w:val="0"/>
      <w:marTop w:val="0"/>
      <w:marBottom w:val="0"/>
      <w:divBdr>
        <w:top w:val="none" w:sz="0" w:space="0" w:color="auto"/>
        <w:left w:val="none" w:sz="0" w:space="0" w:color="auto"/>
        <w:bottom w:val="none" w:sz="0" w:space="0" w:color="auto"/>
        <w:right w:val="none" w:sz="0" w:space="0" w:color="auto"/>
      </w:divBdr>
    </w:div>
    <w:div w:id="1847358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hyperlink" Target="http://spin.ccic.osu.edu/index.php/ppm" TargetMode="Externa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jp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image" Target="media/image11.png"/><Relationship Id="rId23" Type="http://schemas.openxmlformats.org/officeDocument/2006/relationships/theme" Target="theme/theme1.xml"/><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701</TotalTime>
  <Pages>15</Pages>
  <Words>3790</Words>
  <Characters>21605</Characters>
  <Application>Microsoft Office Word</Application>
  <DocSecurity>0</DocSecurity>
  <Lines>180</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25345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 Williams</dc:creator>
  <cp:keywords/>
  <dc:description/>
  <cp:lastModifiedBy>James Prestegard</cp:lastModifiedBy>
  <cp:revision>11</cp:revision>
  <cp:lastPrinted>2022-03-26T18:48:00Z</cp:lastPrinted>
  <dcterms:created xsi:type="dcterms:W3CDTF">2024-08-05T13:44:00Z</dcterms:created>
  <dcterms:modified xsi:type="dcterms:W3CDTF">2024-09-11T19:53:00Z</dcterms:modified>
</cp:coreProperties>
</file>